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Bdr>
          <w:bottom w:val="single" w:sz="12" w:space="4" w:color="E8541E"/>
        </w:pBdr>
        <w:tabs>
          <w:tab w:val="right" w:pos="10318"/>
        </w:tabs>
        <w:spacing w:after="200"/>
      </w:pPr>
      <w:r>
        <w:rPr>
          <w:b/>
          <w:sz w:val="22"/>
          <w:szCs w:val="22"/>
        </w:rPr>
        <w:t xml:space="preserve">The Site Book</w:t>
      </w:r>
      <w:r>
        <w:t xml:space="preserve">   </w:t>
      </w:r>
      <w:hyperlink r:id="rId4" w:history="1">
        <w:r>
          <w:rPr>
            <w:rStyle w:val="Hyperlink"/>
            <w:sz w:val="17"/>
            <w:szCs w:val="17"/>
          </w:rPr>
          <w:t xml:space="preserve">thesitebook.co.uk</w:t>
        </w:r>
      </w:hyperlink>
      <w:r>
        <w:tab/>
      </w:r>
      <w:r>
        <w:rPr>
          <w:b/>
          <w:color w:val="38465A"/>
          <w:sz w:val="16"/>
          <w:szCs w:val="16"/>
        </w:rPr>
        <w:t xml:space="preserve">BLANK TEMPLATE</w:t>
      </w:r>
    </w:p>
    <w:p>
      <w:pPr>
        <w:pStyle w:val="Title"/>
      </w:pPr>
      <w:r>
        <w:t xml:space="preserve">Electrical isolation permit</w:t>
      </w:r>
    </w:p>
    <w:p>
      <w:pPr>
        <w:pStyle w:val="Subtitle"/>
      </w:pPr>
      <w:r>
        <w:t xml:space="preserve">Blank permit for work on electrical equipment that has been made dead. Never use it to authorise live work.</w:t>
      </w:r>
    </w:p>
    <w:p>
      <w:pPr>
        <w:pStyle w:val="Prompt"/>
      </w:pPr>
      <w:r>
        <w:t xml:space="preserve">Work on electrical equipment dead wherever you can. Live work is only allowed when it is unreasonable for the equipment to be dead, reasonable to work on it live, and suitable precautions are taken. This permit must never be used for live work.</w:t>
      </w:r>
    </w:p>
    <w:p>
      <w:pPr>
        <w:pStyle w:val="Prompt"/>
      </w:pPr>
      <w:r>
        <w:t xml:space="preserve">Issue a permit for high-voltage work once the equipment has been made safe. Permits are not common practice for low-voltage work, but consider one where it would help safety.</w:t>
      </w:r>
    </w:p>
    <w:p>
      <w:pPr>
        <w:pStyle w:val="Prompt"/>
      </w:pPr>
      <w:r>
        <w:t xml:space="preserve">Only a designated competent person, authorised in writing by the employer, issues this permit. Before issuing it, they write down the steps to disconnect, isolate, prove dead, lock off, earth and post notices.</w:t>
      </w:r>
    </w:p>
    <w:p>
      <w:pPr>
        <w:pStyle w:val="Heading1"/>
      </w:pPr>
      <w:r>
        <w:t xml:space="preserve">Equipment and work</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269"/>
        <w:gridCol w:w="2889"/>
        <w:gridCol w:w="2269"/>
        <w:gridCol w:w="2891"/>
      </w:tblGrid>
      <w:tr>
        <w:trPr>
          <w:cantSplit/>
          <w:trHeight w:val="425" w:hRule="atLeast"/>
        </w:trPr>
        <w:tc>
          <w:tcPr>
            <w:tcW w:w="2269" w:type="dxa"/>
            <w:shd w:val="clear" w:color="auto" w:fill="EEF1F5"/>
          </w:tcPr>
          <w:p>
            <w:pPr>
              <w:pStyle w:val="Cell"/>
            </w:pPr>
            <w:r>
              <w:rPr>
                <w:b/>
              </w:rPr>
              <w:t xml:space="preserve">Permit number</w:t>
            </w:r>
          </w:p>
        </w:tc>
        <w:tc>
          <w:tcPr>
            <w:tcW w:w="2889" w:type="dxa"/>
          </w:tcPr>
          <w:p>
            <w:pPr>
              <w:pStyle w:val="Cell"/>
            </w:pPr>
          </w:p>
        </w:tc>
        <w:tc>
          <w:tcPr>
            <w:tcW w:w="2269" w:type="dxa"/>
            <w:shd w:val="clear" w:color="auto" w:fill="EEF1F5"/>
          </w:tcPr>
          <w:p>
            <w:pPr>
              <w:pStyle w:val="Cell"/>
            </w:pPr>
            <w:r>
              <w:rPr>
                <w:b/>
              </w:rPr>
              <w:t xml:space="preserve">Site address</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Issued to (leader of the working party, present throughout)</w:t>
            </w:r>
          </w:p>
        </w:tc>
        <w:tc>
          <w:tcPr>
            <w:tcW w:w="2889" w:type="dxa"/>
          </w:tcPr>
          <w:p>
            <w:pPr>
              <w:pStyle w:val="Cell"/>
            </w:pPr>
          </w:p>
        </w:tc>
        <w:tc>
          <w:tcPr>
            <w:tcW w:w="2269" w:type="dxa"/>
            <w:shd w:val="clear" w:color="auto" w:fill="EEF1F5"/>
          </w:tcPr>
          <w:p>
            <w:pPr>
              <w:pStyle w:val="Cell"/>
            </w:pPr>
            <w:r>
              <w:rPr>
                <w:b/>
              </w:rPr>
              <w:t xml:space="preserve">Company</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Equipment made dead and its exact location</w:t>
            </w:r>
          </w:p>
        </w:tc>
        <w:tc>
          <w:tcPr>
            <w:tcW w:w="2889" w:type="dxa"/>
          </w:tcPr>
          <w:p>
            <w:pPr>
              <w:pStyle w:val="Cell"/>
            </w:pPr>
          </w:p>
        </w:tc>
        <w:tc>
          <w:tcPr>
            <w:tcW w:w="2269" w:type="dxa"/>
            <w:shd w:val="clear" w:color="auto" w:fill="EEF1F5"/>
          </w:tcPr>
          <w:p>
            <w:pPr>
              <w:pStyle w:val="Cell"/>
            </w:pPr>
            <w:r>
              <w:rPr>
                <w:b/>
              </w:rPr>
              <w:t xml:space="preserve">Work to be done</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Other permits in force</w:t>
            </w:r>
          </w:p>
        </w:tc>
        <w:tc>
          <w:tcPr>
            <w:tcW w:w="2889" w:type="dxa"/>
          </w:tcPr>
          <w:p>
            <w:pPr>
              <w:pStyle w:val="Cell"/>
            </w:pPr>
          </w:p>
        </w:tc>
        <w:tc>
          <w:tcPr>
            <w:tcW w:w="2269" w:type="dxa"/>
            <w:shd w:val="clear" w:color="auto" w:fill="EEF1F5"/>
          </w:tcPr>
          <w:p>
            <w:pPr>
              <w:pStyle w:val="Cell"/>
            </w:pPr>
            <w:r>
              <w:rPr>
                <w:b/>
              </w:rPr>
              <w:t xml:space="preserve">Other hazards nearby</w:t>
            </w:r>
          </w:p>
        </w:tc>
        <w:tc>
          <w:tcPr>
            <w:tcW w:w="2891" w:type="dxa"/>
          </w:tcPr>
          <w:p>
            <w:pPr>
              <w:pStyle w:val="Cell"/>
            </w:pPr>
          </w:p>
        </w:tc>
      </w:tr>
    </w:tbl>
    <w:p>
      <w:pPr>
        <w:spacing w:before="0" w:after="0" w:line="200" w:lineRule="exact"/>
      </w:pPr>
    </w:p>
    <w:p>
      <w:pPr>
        <w:pStyle w:val="Heading1"/>
      </w:pPr>
      <w:r>
        <w:t xml:space="preserve">Making the equipment safe</w:t>
      </w:r>
    </w:p>
    <w:p>
      <w:pPr>
        <w:pStyle w:val="Prompt"/>
      </w:pPr>
      <w:r>
        <w:t xml:space="preserve">Record each step as it is done. Isolation means the equipment is disconnected and separated from every source of electrical energy, and the disconnection is secure. Take precautions so it cannot become live again during the work.</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3508"/>
        <w:gridCol w:w="3714"/>
        <w:gridCol w:w="1857"/>
        <w:gridCol w:w="1239"/>
      </w:tblGrid>
      <w:tr>
        <w:trPr>
          <w:tblHeader/>
          <w:cantSplit/>
        </w:trPr>
        <w:tc>
          <w:tcPr>
            <w:tcW w:w="3508" w:type="dxa"/>
            <w:shd w:val="clear" w:color="auto" w:fill="EEF1F5"/>
          </w:tcPr>
          <w:p>
            <w:pPr>
              <w:pStyle w:val="Cell"/>
            </w:pPr>
            <w:r>
              <w:rPr>
                <w:b/>
              </w:rPr>
              <w:t xml:space="preserve">Step</w:t>
            </w:r>
          </w:p>
        </w:tc>
        <w:tc>
          <w:tcPr>
            <w:tcW w:w="3714" w:type="dxa"/>
            <w:shd w:val="clear" w:color="auto" w:fill="EEF1F5"/>
          </w:tcPr>
          <w:p>
            <w:pPr>
              <w:pStyle w:val="Cell"/>
            </w:pPr>
            <w:r>
              <w:rPr>
                <w:b/>
              </w:rPr>
              <w:t xml:space="preserve">Details</w:t>
            </w:r>
          </w:p>
        </w:tc>
        <w:tc>
          <w:tcPr>
            <w:tcW w:w="1857" w:type="dxa"/>
            <w:shd w:val="clear" w:color="auto" w:fill="EEF1F5"/>
          </w:tcPr>
          <w:p>
            <w:pPr>
              <w:pStyle w:val="Cell"/>
            </w:pPr>
            <w:r>
              <w:rPr>
                <w:b/>
              </w:rPr>
              <w:t xml:space="preserve">Done by</w:t>
            </w:r>
          </w:p>
        </w:tc>
        <w:tc>
          <w:tcPr>
            <w:tcW w:w="1239" w:type="dxa"/>
            <w:shd w:val="clear" w:color="auto" w:fill="EEF1F5"/>
          </w:tcPr>
          <w:p>
            <w:pPr>
              <w:pStyle w:val="Cell"/>
            </w:pPr>
            <w:r>
              <w:rPr>
                <w:b/>
              </w:rPr>
              <w:t xml:space="preserve">Time</w:t>
            </w:r>
          </w:p>
        </w:tc>
      </w:tr>
      <w:tr>
        <w:trPr>
          <w:cantSplit/>
          <w:trHeight w:val="425" w:hRule="atLeast"/>
        </w:trPr>
        <w:tc>
          <w:tcPr>
            <w:tcW w:w="3508" w:type="dxa"/>
          </w:tcPr>
          <w:p>
            <w:pPr>
              <w:pStyle w:val="Cell"/>
            </w:pPr>
            <w:r>
              <w:rPr>
                <w:b/>
              </w:rPr>
              <w:t xml:space="preserve">Equipment identified (do not rely on labels alone)</w:t>
            </w:r>
          </w:p>
        </w:tc>
        <w:tc>
          <w:tcPr>
            <w:tcW w:w="3714" w:type="dxa"/>
          </w:tcPr>
          <w:p>
            <w:pPr>
              <w:pStyle w:val="Cell"/>
            </w:pPr>
          </w:p>
        </w:tc>
        <w:tc>
          <w:tcPr>
            <w:tcW w:w="1857" w:type="dxa"/>
          </w:tcPr>
          <w:p>
            <w:pPr>
              <w:pStyle w:val="Cell"/>
            </w:pPr>
          </w:p>
        </w:tc>
        <w:tc>
          <w:tcPr>
            <w:tcW w:w="1239" w:type="dxa"/>
          </w:tcPr>
          <w:p>
            <w:pPr>
              <w:pStyle w:val="Cell"/>
            </w:pPr>
          </w:p>
        </w:tc>
      </w:tr>
      <w:tr>
        <w:trPr>
          <w:cantSplit/>
          <w:trHeight w:val="425" w:hRule="atLeast"/>
        </w:trPr>
        <w:tc>
          <w:tcPr>
            <w:tcW w:w="3508" w:type="dxa"/>
          </w:tcPr>
          <w:p>
            <w:pPr>
              <w:pStyle w:val="Cell"/>
            </w:pPr>
            <w:r>
              <w:rPr>
                <w:b/>
              </w:rPr>
              <w:t xml:space="preserve">Disconnected from every source of supply, and stored charge discharged</w:t>
            </w:r>
          </w:p>
        </w:tc>
        <w:tc>
          <w:tcPr>
            <w:tcW w:w="3714" w:type="dxa"/>
          </w:tcPr>
          <w:p>
            <w:pPr>
              <w:pStyle w:val="Cell"/>
            </w:pPr>
          </w:p>
        </w:tc>
        <w:tc>
          <w:tcPr>
            <w:tcW w:w="1857" w:type="dxa"/>
          </w:tcPr>
          <w:p>
            <w:pPr>
              <w:pStyle w:val="Cell"/>
            </w:pPr>
          </w:p>
        </w:tc>
        <w:tc>
          <w:tcPr>
            <w:tcW w:w="1239" w:type="dxa"/>
          </w:tcPr>
          <w:p>
            <w:pPr>
              <w:pStyle w:val="Cell"/>
            </w:pPr>
          </w:p>
        </w:tc>
      </w:tr>
      <w:tr>
        <w:trPr>
          <w:cantSplit/>
          <w:trHeight w:val="425" w:hRule="atLeast"/>
        </w:trPr>
        <w:tc>
          <w:tcPr>
            <w:tcW w:w="3508" w:type="dxa"/>
          </w:tcPr>
          <w:p>
            <w:pPr>
              <w:pStyle w:val="Cell"/>
            </w:pPr>
            <w:r>
              <w:rPr>
                <w:b/>
              </w:rPr>
              <w:t xml:space="preserve">Points of isolation</w:t>
            </w:r>
          </w:p>
        </w:tc>
        <w:tc>
          <w:tcPr>
            <w:tcW w:w="3714" w:type="dxa"/>
          </w:tcPr>
          <w:p>
            <w:pPr>
              <w:pStyle w:val="Cell"/>
            </w:pPr>
          </w:p>
        </w:tc>
        <w:tc>
          <w:tcPr>
            <w:tcW w:w="1857" w:type="dxa"/>
          </w:tcPr>
          <w:p>
            <w:pPr>
              <w:pStyle w:val="Cell"/>
            </w:pPr>
          </w:p>
        </w:tc>
        <w:tc>
          <w:tcPr>
            <w:tcW w:w="1239" w:type="dxa"/>
          </w:tcPr>
          <w:p>
            <w:pPr>
              <w:pStyle w:val="Cell"/>
            </w:pPr>
          </w:p>
        </w:tc>
      </w:tr>
      <w:tr>
        <w:trPr>
          <w:cantSplit/>
          <w:trHeight w:val="425" w:hRule="atLeast"/>
        </w:trPr>
        <w:tc>
          <w:tcPr>
            <w:tcW w:w="3508" w:type="dxa"/>
          </w:tcPr>
          <w:p>
            <w:pPr>
              <w:pStyle w:val="Cell"/>
            </w:pPr>
            <w:r>
              <w:rPr>
                <w:b/>
              </w:rPr>
              <w:t xml:space="preserve">Locked off with safety locks (keys held by)</w:t>
            </w:r>
          </w:p>
        </w:tc>
        <w:tc>
          <w:tcPr>
            <w:tcW w:w="3714" w:type="dxa"/>
          </w:tcPr>
          <w:p>
            <w:pPr>
              <w:pStyle w:val="Cell"/>
            </w:pPr>
          </w:p>
        </w:tc>
        <w:tc>
          <w:tcPr>
            <w:tcW w:w="1857" w:type="dxa"/>
          </w:tcPr>
          <w:p>
            <w:pPr>
              <w:pStyle w:val="Cell"/>
            </w:pPr>
          </w:p>
        </w:tc>
        <w:tc>
          <w:tcPr>
            <w:tcW w:w="1239" w:type="dxa"/>
          </w:tcPr>
          <w:p>
            <w:pPr>
              <w:pStyle w:val="Cell"/>
            </w:pPr>
          </w:p>
        </w:tc>
      </w:tr>
      <w:tr>
        <w:trPr>
          <w:cantSplit/>
          <w:trHeight w:val="425" w:hRule="atLeast"/>
        </w:trPr>
        <w:tc>
          <w:tcPr>
            <w:tcW w:w="3508" w:type="dxa"/>
          </w:tcPr>
          <w:p>
            <w:pPr>
              <w:pStyle w:val="Cell"/>
            </w:pPr>
            <w:r>
              <w:rPr>
                <w:b/>
              </w:rPr>
              <w:t xml:space="preserve">Caution notices at the points of isolation</w:t>
            </w:r>
          </w:p>
        </w:tc>
        <w:tc>
          <w:tcPr>
            <w:tcW w:w="3714" w:type="dxa"/>
          </w:tcPr>
          <w:p>
            <w:pPr>
              <w:pStyle w:val="Cell"/>
            </w:pPr>
          </w:p>
        </w:tc>
        <w:tc>
          <w:tcPr>
            <w:tcW w:w="1857" w:type="dxa"/>
          </w:tcPr>
          <w:p>
            <w:pPr>
              <w:pStyle w:val="Cell"/>
            </w:pPr>
          </w:p>
        </w:tc>
        <w:tc>
          <w:tcPr>
            <w:tcW w:w="1239" w:type="dxa"/>
          </w:tcPr>
          <w:p>
            <w:pPr>
              <w:pStyle w:val="Cell"/>
            </w:pPr>
          </w:p>
        </w:tc>
      </w:tr>
      <w:tr>
        <w:trPr>
          <w:cantSplit/>
          <w:trHeight w:val="425" w:hRule="atLeast"/>
        </w:trPr>
        <w:tc>
          <w:tcPr>
            <w:tcW w:w="3508" w:type="dxa"/>
          </w:tcPr>
          <w:p>
            <w:pPr>
              <w:pStyle w:val="Cell"/>
            </w:pPr>
            <w:r>
              <w:rPr>
                <w:b/>
              </w:rPr>
              <w:t xml:space="preserve">Proved dead at the point of work, with the tester checked before and after use</w:t>
            </w:r>
          </w:p>
        </w:tc>
        <w:tc>
          <w:tcPr>
            <w:tcW w:w="3714" w:type="dxa"/>
          </w:tcPr>
          <w:p>
            <w:pPr>
              <w:pStyle w:val="Cell"/>
            </w:pPr>
          </w:p>
        </w:tc>
        <w:tc>
          <w:tcPr>
            <w:tcW w:w="1857" w:type="dxa"/>
          </w:tcPr>
          <w:p>
            <w:pPr>
              <w:pStyle w:val="Cell"/>
            </w:pPr>
          </w:p>
        </w:tc>
        <w:tc>
          <w:tcPr>
            <w:tcW w:w="1239" w:type="dxa"/>
          </w:tcPr>
          <w:p>
            <w:pPr>
              <w:pStyle w:val="Cell"/>
            </w:pPr>
          </w:p>
        </w:tc>
      </w:tr>
      <w:tr>
        <w:trPr>
          <w:cantSplit/>
          <w:trHeight w:val="425" w:hRule="atLeast"/>
        </w:trPr>
        <w:tc>
          <w:tcPr>
            <w:tcW w:w="3508" w:type="dxa"/>
          </w:tcPr>
          <w:p>
            <w:pPr>
              <w:pStyle w:val="Cell"/>
            </w:pPr>
            <w:r>
              <w:rPr>
                <w:b/>
              </w:rPr>
              <w:t xml:space="preserve">Earths applied (where)</w:t>
            </w:r>
          </w:p>
        </w:tc>
        <w:tc>
          <w:tcPr>
            <w:tcW w:w="3714" w:type="dxa"/>
          </w:tcPr>
          <w:p>
            <w:pPr>
              <w:pStyle w:val="Cell"/>
            </w:pPr>
          </w:p>
        </w:tc>
        <w:tc>
          <w:tcPr>
            <w:tcW w:w="1857" w:type="dxa"/>
          </w:tcPr>
          <w:p>
            <w:pPr>
              <w:pStyle w:val="Cell"/>
            </w:pPr>
          </w:p>
        </w:tc>
        <w:tc>
          <w:tcPr>
            <w:tcW w:w="1239" w:type="dxa"/>
          </w:tcPr>
          <w:p>
            <w:pPr>
              <w:pStyle w:val="Cell"/>
            </w:pPr>
          </w:p>
        </w:tc>
      </w:tr>
      <w:tr>
        <w:trPr>
          <w:cantSplit/>
          <w:trHeight w:val="425" w:hRule="atLeast"/>
        </w:trPr>
        <w:tc>
          <w:tcPr>
            <w:tcW w:w="3508" w:type="dxa"/>
          </w:tcPr>
          <w:p>
            <w:pPr>
              <w:pStyle w:val="Cell"/>
            </w:pPr>
            <w:r>
              <w:rPr>
                <w:b/>
              </w:rPr>
              <w:t xml:space="preserve">Danger notices and barriers at nearby live parts</w:t>
            </w:r>
          </w:p>
        </w:tc>
        <w:tc>
          <w:tcPr>
            <w:tcW w:w="3714" w:type="dxa"/>
          </w:tcPr>
          <w:p>
            <w:pPr>
              <w:pStyle w:val="Cell"/>
            </w:pPr>
          </w:p>
        </w:tc>
        <w:tc>
          <w:tcPr>
            <w:tcW w:w="1857" w:type="dxa"/>
          </w:tcPr>
          <w:p>
            <w:pPr>
              <w:pStyle w:val="Cell"/>
            </w:pPr>
          </w:p>
        </w:tc>
        <w:tc>
          <w:tcPr>
            <w:tcW w:w="1239" w:type="dxa"/>
          </w:tcPr>
          <w:p>
            <w:pPr>
              <w:pStyle w:val="Cell"/>
            </w:pPr>
          </w:p>
        </w:tc>
      </w:tr>
      <w:tr>
        <w:trPr>
          <w:cantSplit/>
          <w:trHeight w:val="425" w:hRule="atLeast"/>
        </w:trPr>
        <w:tc>
          <w:tcPr>
            <w:tcW w:w="3508" w:type="dxa"/>
          </w:tcPr>
          <w:p>
            <w:pPr>
              <w:pStyle w:val="Cell"/>
            </w:pPr>
            <w:r>
              <w:rPr>
                <w:b/>
              </w:rPr>
              <w:t xml:space="preserve">Further precautions during the work</w:t>
            </w:r>
          </w:p>
        </w:tc>
        <w:tc>
          <w:tcPr>
            <w:tcW w:w="3714" w:type="dxa"/>
          </w:tcPr>
          <w:p>
            <w:pPr>
              <w:pStyle w:val="Cell"/>
            </w:pPr>
          </w:p>
        </w:tc>
        <w:tc>
          <w:tcPr>
            <w:tcW w:w="1857" w:type="dxa"/>
          </w:tcPr>
          <w:p>
            <w:pPr>
              <w:pStyle w:val="Cell"/>
            </w:pPr>
          </w:p>
        </w:tc>
        <w:tc>
          <w:tcPr>
            <w:tcW w:w="1239" w:type="dxa"/>
          </w:tcPr>
          <w:p>
            <w:pPr>
              <w:pStyle w:val="Cell"/>
            </w:pPr>
          </w:p>
        </w:tc>
      </w:tr>
    </w:tbl>
    <w:p>
      <w:pPr>
        <w:spacing w:before="0" w:after="0" w:line="200" w:lineRule="exact"/>
      </w:pPr>
    </w:p>
    <w:p>
      <w:pPr>
        <w:pStyle w:val="Prompt"/>
      </w:pPr>
      <w:r>
        <w:t xml:space="preserve">Include or attach a diagram showing the work zone, the points of isolation and the earths.</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10318"/>
      </w:tblGrid>
      <w:tr>
        <w:trPr>
          <w:cantSplit/>
        </w:trPr>
        <w:tc>
          <w:tcPr>
            <w:tcW w:w="10318" w:type="dxa"/>
            <w:shd w:val="clear" w:color="auto" w:fill="EEF1F5"/>
          </w:tcPr>
          <w:p>
            <w:pPr>
              <w:pStyle w:val="Cell"/>
            </w:pPr>
            <w:r>
              <w:rPr>
                <w:b/>
              </w:rPr>
              <w:t xml:space="preserve">Diagram of the work zone (or attach one)</w:t>
            </w:r>
          </w:p>
        </w:tc>
      </w:tr>
      <w:tr>
        <w:trPr>
          <w:cantSplit/>
          <w:trHeight w:val="2280" w:hRule="atLeast"/>
        </w:trPr>
        <w:tc>
          <w:tcPr>
            <w:tcW w:w="10318" w:type="dxa"/>
          </w:tcPr>
          <w:p>
            <w:pPr>
              <w:pStyle w:val="Cell"/>
            </w:pPr>
          </w:p>
        </w:tc>
      </w:tr>
    </w:tbl>
    <w:p>
      <w:pPr>
        <w:spacing w:before="0" w:after="0" w:line="200" w:lineRule="exact"/>
      </w:pPr>
    </w:p>
    <w:p>
      <w:pPr>
        <w:pStyle w:val="Heading1"/>
      </w:pPr>
      <w:r>
        <w:t xml:space="preserve">Issue and receipt</w:t>
      </w:r>
    </w:p>
    <w:p>
      <w:pPr>
        <w:pStyle w:val="Prompt"/>
      </w:pPr>
      <w:r>
        <w:t xml:space="preserve">Issue the permit at the place of work. The issuer explains the work and agrees the details with the person receiving it before both sign. If the issuer will also do the work, someone else checks the precautions independently.</w:t>
      </w:r>
    </w:p>
    <w:p>
      <w:pPr>
        <w:pStyle w:val="Prompt"/>
      </w:pPr>
      <w:r>
        <w:t xml:space="preserve">The person receiving the permit keeps it while the work is in progress, and makes sure only the work on it is done, in the area it defines.</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889"/>
        <w:gridCol w:w="2682"/>
        <w:gridCol w:w="2682"/>
        <w:gridCol w:w="2065"/>
      </w:tblGrid>
      <w:tr>
        <w:trPr>
          <w:tblHeader/>
          <w:cantSplit/>
        </w:trPr>
        <w:tc>
          <w:tcPr>
            <w:tcW w:w="2889" w:type="dxa"/>
            <w:shd w:val="clear" w:color="auto" w:fill="EEF1F5"/>
          </w:tcPr>
          <w:p>
            <w:pPr>
              <w:pStyle w:val="Cell"/>
            </w:pPr>
          </w:p>
        </w:tc>
        <w:tc>
          <w:tcPr>
            <w:tcW w:w="2682" w:type="dxa"/>
            <w:shd w:val="clear" w:color="auto" w:fill="EEF1F5"/>
          </w:tcPr>
          <w:p>
            <w:pPr>
              <w:pStyle w:val="Cell"/>
            </w:pPr>
            <w:r>
              <w:rPr>
                <w:b/>
              </w:rPr>
              <w:t xml:space="preserve">Name</w:t>
            </w:r>
          </w:p>
        </w:tc>
        <w:tc>
          <w:tcPr>
            <w:tcW w:w="2682" w:type="dxa"/>
            <w:shd w:val="clear" w:color="auto" w:fill="EEF1F5"/>
          </w:tcPr>
          <w:p>
            <w:pPr>
              <w:pStyle w:val="Cell"/>
            </w:pPr>
            <w:r>
              <w:rPr>
                <w:b/>
              </w:rPr>
              <w:t xml:space="preserve">Signature</w:t>
            </w:r>
          </w:p>
        </w:tc>
        <w:tc>
          <w:tcPr>
            <w:tcW w:w="2065" w:type="dxa"/>
            <w:shd w:val="clear" w:color="auto" w:fill="EEF1F5"/>
          </w:tcPr>
          <w:p>
            <w:pPr>
              <w:pStyle w:val="Cell"/>
            </w:pPr>
            <w:r>
              <w:rPr>
                <w:b/>
              </w:rPr>
              <w:t xml:space="preserve">Date and time</w:t>
            </w:r>
          </w:p>
        </w:tc>
      </w:tr>
      <w:tr>
        <w:trPr>
          <w:cantSplit/>
          <w:trHeight w:val="425" w:hRule="atLeast"/>
        </w:trPr>
        <w:tc>
          <w:tcPr>
            <w:tcW w:w="2889" w:type="dxa"/>
          </w:tcPr>
          <w:p>
            <w:pPr>
              <w:pStyle w:val="Cell"/>
            </w:pPr>
            <w:r>
              <w:rPr>
                <w:b/>
              </w:rPr>
              <w:t xml:space="preserve">Issued by</w:t>
            </w:r>
          </w:p>
        </w:tc>
        <w:tc>
          <w:tcPr>
            <w:tcW w:w="2682" w:type="dxa"/>
          </w:tcPr>
          <w:p>
            <w:pPr>
              <w:pStyle w:val="Cell"/>
            </w:pPr>
          </w:p>
        </w:tc>
        <w:tc>
          <w:tcPr>
            <w:tcW w:w="2682" w:type="dxa"/>
          </w:tcPr>
          <w:p>
            <w:pPr>
              <w:pStyle w:val="Cell"/>
            </w:pPr>
          </w:p>
        </w:tc>
        <w:tc>
          <w:tcPr>
            <w:tcW w:w="2065" w:type="dxa"/>
          </w:tcPr>
          <w:p>
            <w:pPr>
              <w:pStyle w:val="Cell"/>
            </w:pPr>
          </w:p>
        </w:tc>
      </w:tr>
      <w:tr>
        <w:trPr>
          <w:cantSplit/>
          <w:trHeight w:val="425" w:hRule="atLeast"/>
        </w:trPr>
        <w:tc>
          <w:tcPr>
            <w:tcW w:w="2889" w:type="dxa"/>
          </w:tcPr>
          <w:p>
            <w:pPr>
              <w:pStyle w:val="Cell"/>
            </w:pPr>
            <w:r>
              <w:rPr>
                <w:b/>
              </w:rPr>
              <w:t xml:space="preserve">Received by</w:t>
            </w:r>
          </w:p>
        </w:tc>
        <w:tc>
          <w:tcPr>
            <w:tcW w:w="2682" w:type="dxa"/>
          </w:tcPr>
          <w:p>
            <w:pPr>
              <w:pStyle w:val="Cell"/>
            </w:pPr>
          </w:p>
        </w:tc>
        <w:tc>
          <w:tcPr>
            <w:tcW w:w="2682" w:type="dxa"/>
          </w:tcPr>
          <w:p>
            <w:pPr>
              <w:pStyle w:val="Cell"/>
            </w:pPr>
          </w:p>
        </w:tc>
        <w:tc>
          <w:tcPr>
            <w:tcW w:w="2065" w:type="dxa"/>
          </w:tcPr>
          <w:p>
            <w:pPr>
              <w:pStyle w:val="Cell"/>
            </w:pPr>
          </w:p>
        </w:tc>
      </w:tr>
    </w:tbl>
    <w:p>
      <w:pPr>
        <w:spacing w:before="0" w:after="0" w:line="200" w:lineRule="exact"/>
      </w:pPr>
    </w:p>
    <w:p>
      <w:pPr>
        <w:pStyle w:val="Heading1"/>
      </w:pPr>
      <w:r>
        <w:t xml:space="preserve">Clearance and cancellation</w:t>
      </w:r>
    </w:p>
    <w:p>
      <w:pPr>
        <w:pStyle w:val="Prompt"/>
      </w:pPr>
      <w:r>
        <w:t xml:space="preserve">When the work is complete, the person it was issued to confirms that added earths and tools are removed and everyone is withdrawn and told not to approach the equipment, and says whether it is fit for service. The issuer cancels the permit before the equipment is re-energised. To change the work, cancel this permit and issue a new one.</w:t>
      </w:r>
    </w:p>
    <w:p>
      <w:pPr>
        <w:spacing w:before="60" w:after="120"/>
      </w:pPr>
      <w:r>
        <w:rPr>
          <w:b/>
        </w:rPr>
        <w:t xml:space="preserve">Equipment fit for service?</w:t>
      </w:r>
      <w:r>
        <w:t xml:space="preserve">    □ Yes</w:t>
      </w:r>
      <w:r>
        <w:t xml:space="preserve">    □ No</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889"/>
        <w:gridCol w:w="2682"/>
        <w:gridCol w:w="2682"/>
        <w:gridCol w:w="2065"/>
      </w:tblGrid>
      <w:tr>
        <w:trPr>
          <w:tblHeader/>
          <w:cantSplit/>
        </w:trPr>
        <w:tc>
          <w:tcPr>
            <w:tcW w:w="2889" w:type="dxa"/>
            <w:shd w:val="clear" w:color="auto" w:fill="EEF1F5"/>
          </w:tcPr>
          <w:p>
            <w:pPr>
              <w:pStyle w:val="Cell"/>
            </w:pPr>
          </w:p>
        </w:tc>
        <w:tc>
          <w:tcPr>
            <w:tcW w:w="2682" w:type="dxa"/>
            <w:shd w:val="clear" w:color="auto" w:fill="EEF1F5"/>
          </w:tcPr>
          <w:p>
            <w:pPr>
              <w:pStyle w:val="Cell"/>
            </w:pPr>
            <w:r>
              <w:rPr>
                <w:b/>
              </w:rPr>
              <w:t xml:space="preserve">Name</w:t>
            </w:r>
          </w:p>
        </w:tc>
        <w:tc>
          <w:tcPr>
            <w:tcW w:w="2682" w:type="dxa"/>
            <w:shd w:val="clear" w:color="auto" w:fill="EEF1F5"/>
          </w:tcPr>
          <w:p>
            <w:pPr>
              <w:pStyle w:val="Cell"/>
            </w:pPr>
            <w:r>
              <w:rPr>
                <w:b/>
              </w:rPr>
              <w:t xml:space="preserve">Signature</w:t>
            </w:r>
          </w:p>
        </w:tc>
        <w:tc>
          <w:tcPr>
            <w:tcW w:w="2065" w:type="dxa"/>
            <w:shd w:val="clear" w:color="auto" w:fill="EEF1F5"/>
          </w:tcPr>
          <w:p>
            <w:pPr>
              <w:pStyle w:val="Cell"/>
            </w:pPr>
            <w:r>
              <w:rPr>
                <w:b/>
              </w:rPr>
              <w:t xml:space="preserve">Date and time</w:t>
            </w:r>
          </w:p>
        </w:tc>
      </w:tr>
      <w:tr>
        <w:trPr>
          <w:cantSplit/>
          <w:trHeight w:val="425" w:hRule="atLeast"/>
        </w:trPr>
        <w:tc>
          <w:tcPr>
            <w:tcW w:w="2889" w:type="dxa"/>
          </w:tcPr>
          <w:p>
            <w:pPr>
              <w:pStyle w:val="Cell"/>
            </w:pPr>
            <w:r>
              <w:rPr>
                <w:b/>
              </w:rPr>
              <w:t xml:space="preserve">Work complete: person it was issued to</w:t>
            </w:r>
          </w:p>
        </w:tc>
        <w:tc>
          <w:tcPr>
            <w:tcW w:w="2682" w:type="dxa"/>
          </w:tcPr>
          <w:p>
            <w:pPr>
              <w:pStyle w:val="Cell"/>
            </w:pPr>
          </w:p>
        </w:tc>
        <w:tc>
          <w:tcPr>
            <w:tcW w:w="2682" w:type="dxa"/>
          </w:tcPr>
          <w:p>
            <w:pPr>
              <w:pStyle w:val="Cell"/>
            </w:pPr>
          </w:p>
        </w:tc>
        <w:tc>
          <w:tcPr>
            <w:tcW w:w="2065" w:type="dxa"/>
          </w:tcPr>
          <w:p>
            <w:pPr>
              <w:pStyle w:val="Cell"/>
            </w:pPr>
          </w:p>
        </w:tc>
      </w:tr>
      <w:tr>
        <w:trPr>
          <w:cantSplit/>
          <w:trHeight w:val="425" w:hRule="atLeast"/>
        </w:trPr>
        <w:tc>
          <w:tcPr>
            <w:tcW w:w="2889" w:type="dxa"/>
          </w:tcPr>
          <w:p>
            <w:pPr>
              <w:pStyle w:val="Cell"/>
            </w:pPr>
            <w:r>
              <w:rPr>
                <w:b/>
              </w:rPr>
              <w:t xml:space="preserve">Cancelled by issuer, before re-energising</w:t>
            </w:r>
          </w:p>
        </w:tc>
        <w:tc>
          <w:tcPr>
            <w:tcW w:w="2682" w:type="dxa"/>
          </w:tcPr>
          <w:p>
            <w:pPr>
              <w:pStyle w:val="Cell"/>
            </w:pPr>
          </w:p>
        </w:tc>
        <w:tc>
          <w:tcPr>
            <w:tcW w:w="2682" w:type="dxa"/>
          </w:tcPr>
          <w:p>
            <w:pPr>
              <w:pStyle w:val="Cell"/>
            </w:pPr>
          </w:p>
        </w:tc>
        <w:tc>
          <w:tcPr>
            <w:tcW w:w="2065" w:type="dxa"/>
          </w:tcPr>
          <w:p>
            <w:pPr>
              <w:pStyle w:val="Cell"/>
            </w:pPr>
          </w:p>
        </w:tc>
      </w:tr>
    </w:tbl>
    <w:p>
      <w:pPr>
        <w:spacing w:before="0" w:after="0" w:line="200" w:lineRule="exact"/>
      </w:pPr>
    </w:p>
    <w:p>
      <w:pPr>
        <w:pStyle w:val="Small"/>
        <w:pBdr>
          <w:top w:val="single" w:sz="6" w:space="6" w:color="8A96A3"/>
        </w:pBdr>
        <w:spacing w:before="240" w:after="60"/>
      </w:pPr>
      <w:r>
        <w:rPr>
          <w:b/>
          <w:color w:val="16202C"/>
        </w:rPr>
        <w:t xml:space="preserve">Based on: </w:t>
      </w:r>
      <w:r>
        <w:t xml:space="preserve">The Electricity at Work Regulations 1989, regulations 12, 13 and 14; HSE guidance HSG85, Electricity at work: safe working practices (third edition), paragraphs 47 to 60 and 69 to 84.</w:t>
      </w:r>
    </w:p>
    <w:p>
      <w:pPr>
        <w:pStyle w:val="Small"/>
        <w:spacing w:after="20"/>
        <w:ind w:left="227"/>
      </w:pPr>
      <w:r>
        <w:t xml:space="preserve">Electricity at Work Regulations 1989, regulation 12: </w:t>
      </w:r>
      <w:hyperlink r:id="rId5" w:history="1">
        <w:r>
          <w:rPr>
            <w:rStyle w:val="Hyperlink"/>
            <w:sz w:val="16"/>
            <w:szCs w:val="16"/>
          </w:rPr>
          <w:t xml:space="preserve">https://www.legislation.gov.uk/uksi/1989/635/regulation/12</w:t>
        </w:r>
      </w:hyperlink>
    </w:p>
    <w:p>
      <w:pPr>
        <w:pStyle w:val="Small"/>
        <w:spacing w:after="20"/>
        <w:ind w:left="227"/>
      </w:pPr>
      <w:r>
        <w:t xml:space="preserve">Electricity at Work Regulations 1989, regulation 13: </w:t>
      </w:r>
      <w:hyperlink r:id="rId6" w:history="1">
        <w:r>
          <w:rPr>
            <w:rStyle w:val="Hyperlink"/>
            <w:sz w:val="16"/>
            <w:szCs w:val="16"/>
          </w:rPr>
          <w:t xml:space="preserve">https://www.legislation.gov.uk/uksi/1989/635/regulation/13</w:t>
        </w:r>
      </w:hyperlink>
    </w:p>
    <w:p>
      <w:pPr>
        <w:pStyle w:val="Small"/>
        <w:spacing w:after="20"/>
        <w:ind w:left="227"/>
      </w:pPr>
      <w:r>
        <w:t xml:space="preserve">Electricity at Work Regulations 1989, regulation 14: </w:t>
      </w:r>
      <w:hyperlink r:id="rId7" w:history="1">
        <w:r>
          <w:rPr>
            <w:rStyle w:val="Hyperlink"/>
            <w:sz w:val="16"/>
            <w:szCs w:val="16"/>
          </w:rPr>
          <w:t xml:space="preserve">https://www.legislation.gov.uk/uksi/1989/635/regulation/14</w:t>
        </w:r>
      </w:hyperlink>
    </w:p>
    <w:p>
      <w:pPr>
        <w:pStyle w:val="Small"/>
        <w:spacing w:after="20"/>
        <w:ind w:left="227"/>
      </w:pPr>
      <w:r>
        <w:t xml:space="preserve">HSE, Electricity at work: safe working practices (HSG85): </w:t>
      </w:r>
      <w:hyperlink r:id="rId8" w:history="1">
        <w:r>
          <w:rPr>
            <w:rStyle w:val="Hyperlink"/>
            <w:sz w:val="16"/>
            <w:szCs w:val="16"/>
          </w:rPr>
          <w:t xml:space="preserve">https://www.hse.gov.uk/pubns/books/hsg85.htm</w:t>
        </w:r>
      </w:hyperlink>
    </w:p>
    <w:p>
      <w:pPr>
        <w:pStyle w:val="Small"/>
        <w:spacing w:before="60"/>
      </w:pPr>
      <w:r>
        <w:t xml:space="preserve">Blank template from The Site Book, October 2026. Fill it in for the actual job and site.</w:t>
      </w:r>
    </w:p>
    <w:sectPr>
      <w:footerReference w:type="default" r:id="rId3"/>
      <w:pgSz w:w="11906" w:h="16838"/>
      <w:pgMar w:top="794" w:right="794" w:bottom="907" w:left="794" w:header="454" w:footer="454" w:gutter="0"/>
    </w:sectPr>
  </w:body>
</w:document>
</file>

<file path=word/footer1.xml><?xml version="1.0" encoding="utf-8"?>
<w:ftr xmlns:w="http://schemas.openxmlformats.org/wordprocessingml/2006/main" xmlns:r="http://schemas.openxmlformats.org/officeDocument/2006/relationships">
  <w:p>
    <w:pPr>
      <w:tabs>
        <w:tab w:val="right" w:pos="10318"/>
      </w:tabs>
      <w:spacing w:after="0"/>
    </w:pPr>
    <w:r>
      <w:rPr>
        <w:color w:val="38465A"/>
        <w:sz w:val="14"/>
        <w:szCs w:val="14"/>
      </w:rPr>
      <w:t xml:space="preserve">The Site Book · </w:t>
    </w:r>
    <w:hyperlink r:id="rId1" w:history="1">
      <w:r>
        <w:rPr>
          <w:rStyle w:val="Hyperlink"/>
          <w:sz w:val="14"/>
          <w:szCs w:val="14"/>
        </w:rPr>
        <w:t xml:space="preserve">thesitebook.co.uk</w:t>
      </w:r>
    </w:hyperlink>
    <w:r>
      <w:rPr>
        <w:color w:val="38465A"/>
        <w:sz w:val="14"/>
        <w:szCs w:val="14"/>
      </w:rPr>
      <w:t xml:space="preserve"> · Electrical isolation permit (blank template, October 2026)</w:t>
    </w:r>
    <w:r>
      <w:tab/>
    </w:r>
    <w:r>
      <w:rPr>
        <w:color w:val="38465A"/>
        <w:sz w:val="14"/>
        <w:szCs w:val="14"/>
      </w:rPr>
      <w:t xml:space="preserve">Page </w:t>
    </w:r>
    <w:r>
      <w:rPr>
        <w:color w:val="38465A"/>
        <w:sz w:val="14"/>
        <w:szCs w:val="14"/>
      </w:rPr>
      <w:fldChar w:fldCharType="begin"/>
    </w:r>
    <w:r>
      <w:rPr>
        <w:color w:val="38465A"/>
        <w:sz w:val="14"/>
        <w:szCs w:val="14"/>
      </w:rPr>
      <w:instrText xml:space="preserve"> PAGE </w:instrText>
    </w:r>
    <w:r>
      <w:rPr>
        <w:color w:val="38465A"/>
        <w:sz w:val="14"/>
        <w:szCs w:val="14"/>
      </w:rPr>
      <w:fldChar w:fldCharType="separate"/>
    </w:r>
    <w:r>
      <w:rPr>
        <w:color w:val="38465A"/>
        <w:sz w:val="14"/>
        <w:szCs w:val="14"/>
      </w:rPr>
      <w:t>1</w:t>
    </w:r>
    <w:r>
      <w:rPr>
        <w:color w:val="38465A"/>
        <w:sz w:val="14"/>
        <w:szCs w:val="14"/>
      </w:rPr>
      <w:fldChar w:fldCharType="end"/>
    </w:r>
    <w:r>
      <w:rPr>
        <w:color w:val="38465A"/>
        <w:sz w:val="14"/>
        <w:szCs w:val="14"/>
      </w:rPr>
      <w:t xml:space="preserve"> of </w:t>
    </w:r>
    <w:r>
      <w:rPr>
        <w:color w:val="38465A"/>
        <w:sz w:val="14"/>
        <w:szCs w:val="14"/>
      </w:rPr>
      <w:fldChar w:fldCharType="begin"/>
    </w:r>
    <w:r>
      <w:rPr>
        <w:color w:val="38465A"/>
        <w:sz w:val="14"/>
        <w:szCs w:val="14"/>
      </w:rPr>
      <w:instrText xml:space="preserve"> NUMPAGES </w:instrText>
    </w:r>
    <w:r>
      <w:rPr>
        <w:color w:val="38465A"/>
        <w:sz w:val="14"/>
        <w:szCs w:val="14"/>
      </w:rPr>
      <w:fldChar w:fldCharType="separate"/>
    </w:r>
    <w:r>
      <w:rPr>
        <w:color w:val="38465A"/>
        <w:sz w:val="14"/>
        <w:szCs w:val="14"/>
      </w:rPr>
      <w:t>1</w:t>
    </w:r>
    <w:r>
      <w:rPr>
        <w:color w:val="38465A"/>
        <w:sz w:val="14"/>
        <w:szCs w:val="14"/>
      </w:rPr>
      <w:fldChar w:fldCharType="end"/>
    </w:r>
  </w:p>
</w:ftr>
</file>

<file path=word/settings.xml><?xml version="1.0" encoding="utf-8"?>
<w:settings xmlns:w="http://schemas.openxmlformats.org/wordprocessingml/2006/main">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color w:val="16202C"/>
        <w:sz w:val="19"/>
        <w:szCs w:val="19"/>
        <w:lang w:val="en-GB" w:eastAsia="en-GB" w:bidi="ar-SA"/>
      </w:rPr>
    </w:rPrDefault>
    <w:pPrDefault>
      <w:pPr>
        <w:spacing w:after="80" w:line="252" w:lineRule="auto"/>
      </w:pPr>
    </w:pPrDefault>
  </w:docDefaults>
  <w:style w:type="paragraph" w:default="1" w:styleId="Normal">
    <w:name w:val="Normal"/>
    <w:qFormat/>
  </w:style>
  <w:style w:type="paragraph" w:styleId="Title">
    <w:name w:val="Title"/>
    <w:basedOn w:val="Normal"/>
    <w:next w:val="Normal"/>
    <w:qFormat/>
    <w:pPr>
      <w:spacing w:before="0" w:after="60"/>
    </w:pPr>
    <w:rPr>
      <w:b/>
      <w:sz w:val="36"/>
      <w:szCs w:val="36"/>
    </w:rPr>
  </w:style>
  <w:style w:type="paragraph" w:styleId="Subtitle">
    <w:name w:val="Subtitle"/>
    <w:basedOn w:val="Normal"/>
    <w:next w:val="Normal"/>
    <w:qFormat/>
    <w:pPr>
      <w:spacing w:after="200"/>
    </w:pPr>
    <w:rPr>
      <w:color w:val="38465A"/>
    </w:rPr>
  </w:style>
  <w:style w:type="paragraph" w:styleId="Heading1">
    <w:name w:val="heading 1"/>
    <w:basedOn w:val="Normal"/>
    <w:next w:val="Normal"/>
    <w:qFormat/>
    <w:pPr>
      <w:keepNext/>
      <w:keepLines/>
      <w:spacing w:before="240" w:after="100"/>
      <w:outlineLvl w:val="0"/>
    </w:pPr>
    <w:rPr>
      <w:b/>
      <w:color w:val="C5410F"/>
      <w:sz w:val="23"/>
      <w:szCs w:val="23"/>
    </w:rPr>
  </w:style>
  <w:style w:type="paragraph" w:customStyle="1" w:styleId="Prompt">
    <w:name w:val="Prompt"/>
    <w:basedOn w:val="Normal"/>
    <w:qFormat/>
    <w:pPr>
      <w:keepNext/>
    </w:pPr>
    <w:rPr>
      <w:i/>
      <w:color w:val="38465A"/>
    </w:rPr>
  </w:style>
  <w:style w:type="paragraph" w:customStyle="1" w:styleId="Small">
    <w:name w:val="Small"/>
    <w:basedOn w:val="Normal"/>
    <w:rPr>
      <w:color w:val="38465A"/>
      <w:sz w:val="16"/>
      <w:szCs w:val="16"/>
    </w:rPr>
  </w:style>
  <w:style w:type="paragraph" w:customStyle="1" w:styleId="Cell">
    <w:name w:val="Table text"/>
    <w:basedOn w:val="Normal"/>
    <w:pPr>
      <w:spacing w:after="0" w:line="240" w:lineRule="auto"/>
    </w:pPr>
    <w:rPr>
      <w:sz w:val="17"/>
      <w:szCs w:val="17"/>
    </w:rPr>
  </w:style>
  <w:style w:type="character" w:styleId="Hyperlink">
    <w:name w:val="Hyperlink"/>
    <w:rPr>
      <w:color w:val="C5410F"/>
      <w:u w:val="single"/>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oter" Target="footer1.xml"/><Relationship Id="rId4" Type="http://schemas.openxmlformats.org/officeDocument/2006/relationships/hyperlink" Target="https://thesitebook.co.uk" TargetMode="External"/><Relationship Id="rId5" Type="http://schemas.openxmlformats.org/officeDocument/2006/relationships/hyperlink" Target="https://www.legislation.gov.uk/uksi/1989/635/regulation/12" TargetMode="External"/><Relationship Id="rId6" Type="http://schemas.openxmlformats.org/officeDocument/2006/relationships/hyperlink" Target="https://www.legislation.gov.uk/uksi/1989/635/regulation/13" TargetMode="External"/><Relationship Id="rId7" Type="http://schemas.openxmlformats.org/officeDocument/2006/relationships/hyperlink" Target="https://www.legislation.gov.uk/uksi/1989/635/regulation/14" TargetMode="External"/><Relationship Id="rId8" Type="http://schemas.openxmlformats.org/officeDocument/2006/relationships/hyperlink" Target="https://www.hse.gov.uk/pubns/books/hsg85.ht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thesitebook.co.uk" TargetMode="External"/></Relationships>
</file>

<file path=docProps/app.xml><?xml version="1.0" encoding="utf-8"?>
<Properties xmlns="http://schemas.openxmlformats.org/officeDocument/2006/extended-properties">
  <Application>The Site Book</Application>
</Properties>
</file>

<file path=docProps/core.xml><?xml version="1.0" encoding="utf-8"?>
<cp:coreProperties xmlns:cp="http://schemas.openxmlformats.org/package/2006/metadata/core-properties" xmlns:dc="http://purl.org/dc/elements/1.1/" xmlns:dcterms="http://purl.org/dc/terms/" xmlns:xsi="http://www.w3.org/2001/XMLSchema-instance">
  <dc:title>Electrical isolation permit: blank template</dc:title>
  <dc:creator>The Site Book</dc:creator>
  <cp:lastModifiedBy>The Site Book</cp:lastModifiedBy>
  <dc:language>en-GB</dc:language>
  <dcterms:created xsi:type="dcterms:W3CDTF">2026-10-01T00:00:00Z</dcterms:created>
  <dcterms:modified xsi:type="dcterms:W3CDTF">2026-10-01T00:00:00Z</dcterms:modified>
</cp:coreProperties>
</file>