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Bdr>
          <w:bottom w:val="single" w:sz="12" w:space="4" w:color="E8541E"/>
        </w:pBdr>
        <w:tabs>
          <w:tab w:val="right" w:pos="10318"/>
        </w:tabs>
        <w:spacing w:after="200"/>
      </w:pPr>
      <w:r>
        <w:rPr>
          <w:b/>
          <w:sz w:val="22"/>
          <w:szCs w:val="22"/>
        </w:rPr>
        <w:t xml:space="preserve">The Site Book</w:t>
      </w:r>
      <w:r>
        <w:t xml:space="preserve">   </w:t>
      </w:r>
      <w:hyperlink r:id="rId4" w:history="1">
        <w:r>
          <w:rPr>
            <w:rStyle w:val="Hyperlink"/>
            <w:sz w:val="17"/>
            <w:szCs w:val="17"/>
          </w:rPr>
          <w:t xml:space="preserve">thesitebook.co.uk</w:t>
        </w:r>
      </w:hyperlink>
      <w:r>
        <w:tab/>
      </w:r>
      <w:r>
        <w:rPr>
          <w:b/>
          <w:color w:val="38465A"/>
          <w:sz w:val="16"/>
          <w:szCs w:val="16"/>
        </w:rPr>
        <w:t xml:space="preserve">BLANK TEMPLATE</w:t>
      </w:r>
    </w:p>
    <w:p>
      <w:pPr>
        <w:pStyle w:val="Title"/>
      </w:pPr>
      <w:r>
        <w:t xml:space="preserve">Ladder and stepladder pre-use check</w:t>
      </w:r>
    </w:p>
    <w:p>
      <w:pPr>
        <w:pStyle w:val="Subtitle"/>
      </w:pPr>
      <w:r>
        <w:t xml:space="preserve">Blank sheet for a week of daily pre-use checks on one ladder, with a record of detailed inspections.</w:t>
      </w:r>
    </w:p>
    <w:p>
      <w:pPr>
        <w:pStyle w:val="Prompt"/>
      </w:pPr>
      <w:r>
        <w:t xml:space="preserve">The person using the ladder checks it at the beginning of the working day, and again after something changes, for example if it is dropped or moved from a dirty area to a clean one.</w:t>
      </w:r>
    </w:p>
    <w:p>
      <w:pPr>
        <w:pStyle w:val="Prompt"/>
      </w:pPr>
      <w:r>
        <w:t xml:space="preserve">If you find a defect, do not use the ladder. Tell the person in charge of the work.</w:t>
      </w:r>
    </w:p>
    <w:p>
      <w:pPr>
        <w:pStyle w:val="Prompt"/>
      </w:pPr>
      <w:r>
        <w:t xml:space="preserve">Pre-use checks do not need to be recorded. Use this sheet if you want a record of them.</w:t>
      </w:r>
    </w:p>
    <w:tbl>
      <w:tblPr>
        <w:tblW w:w="10318" w:type="dxa"/>
        <w:tblLayout w:type="fixed"/>
        <w:tblBorders>
          <w:top w:val="single" w:sz="6" w:space="0" w:color="8A96A3"/>
          <w:left w:val="single" w:sz="6" w:space="0" w:color="8A96A3"/>
          <w:bottom w:val="single" w:sz="6" w:space="0" w:color="8A96A3"/>
          <w:right w:val="single" w:sz="6" w:space="0" w:color="8A96A3"/>
          <w:insideH w:val="single" w:sz="6" w:space="0" w:color="8A96A3"/>
          <w:insideV w:val="single" w:sz="6" w:space="0" w:color="8A96A3"/>
        </w:tblBorders>
        <w:tblCellMar>
          <w:top w:w="40" w:type="dxa"/>
          <w:left w:w="85" w:type="dxa"/>
          <w:bottom w:w="40" w:type="dxa"/>
          <w:right w:w="85" w:type="dxa"/>
        </w:tblCellMar>
      </w:tblPr>
      <w:tblGrid>
        <w:gridCol w:w="2269"/>
        <w:gridCol w:w="2889"/>
        <w:gridCol w:w="2269"/>
        <w:gridCol w:w="2891"/>
      </w:tblGrid>
      <w:tr>
        <w:trPr>
          <w:cantSplit/>
          <w:trHeight w:val="425" w:hRule="atLeast"/>
        </w:trPr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Ladder ID or description</w:t>
            </w:r>
          </w:p>
        </w:tc>
        <w:tc>
          <w:tcPr>
            <w:tcW w:w="2889" w:type="dxa"/>
          </w:tcPr>
          <w:p>
            <w:pPr>
              <w:pStyle w:val="Cell"/>
            </w:pPr>
          </w:p>
        </w:tc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Type (leaning ladder, stepladder or other)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Site</w:t>
            </w:r>
          </w:p>
        </w:tc>
        <w:tc>
          <w:tcPr>
            <w:tcW w:w="2889" w:type="dxa"/>
          </w:tcPr>
          <w:p>
            <w:pPr>
              <w:pStyle w:val="Cell"/>
            </w:pPr>
          </w:p>
        </w:tc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Week beginning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</w:pPr>
      <w:r>
        <w:t xml:space="preserve">Daily pre-use checks</w:t>
      </w:r>
    </w:p>
    <w:tbl>
      <w:tblPr>
        <w:tblW w:w="10318" w:type="dxa"/>
        <w:tblLayout w:type="fixed"/>
        <w:tblBorders>
          <w:top w:val="single" w:sz="6" w:space="0" w:color="8A96A3"/>
          <w:left w:val="single" w:sz="6" w:space="0" w:color="8A96A3"/>
          <w:bottom w:val="single" w:sz="6" w:space="0" w:color="8A96A3"/>
          <w:right w:val="single" w:sz="6" w:space="0" w:color="8A96A3"/>
          <w:insideH w:val="single" w:sz="6" w:space="0" w:color="8A96A3"/>
          <w:insideV w:val="single" w:sz="6" w:space="0" w:color="8A96A3"/>
        </w:tblBorders>
        <w:tblCellMar>
          <w:top w:w="40" w:type="dxa"/>
          <w:left w:w="85" w:type="dxa"/>
          <w:bottom w:w="40" w:type="dxa"/>
          <w:right w:w="85" w:type="dxa"/>
        </w:tblCellMar>
      </w:tblPr>
      <w:tblGrid>
        <w:gridCol w:w="3817"/>
        <w:gridCol w:w="928"/>
        <w:gridCol w:w="928"/>
        <w:gridCol w:w="928"/>
        <w:gridCol w:w="928"/>
        <w:gridCol w:w="928"/>
        <w:gridCol w:w="928"/>
        <w:gridCol w:w="933"/>
      </w:tblGrid>
      <w:tr>
        <w:trPr>
          <w:tblHeader/>
          <w:cantSplit/>
        </w:trPr>
        <w:tc>
          <w:tcPr>
            <w:tcW w:w="3817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Check</w:t>
            </w:r>
          </w:p>
        </w:tc>
        <w:tc>
          <w:tcPr>
            <w:tcW w:w="928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Mon</w:t>
            </w:r>
          </w:p>
        </w:tc>
        <w:tc>
          <w:tcPr>
            <w:tcW w:w="928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Tue</w:t>
            </w:r>
          </w:p>
        </w:tc>
        <w:tc>
          <w:tcPr>
            <w:tcW w:w="928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Wed</w:t>
            </w:r>
          </w:p>
        </w:tc>
        <w:tc>
          <w:tcPr>
            <w:tcW w:w="928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Thu</w:t>
            </w:r>
          </w:p>
        </w:tc>
        <w:tc>
          <w:tcPr>
            <w:tcW w:w="928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Fri</w:t>
            </w:r>
          </w:p>
        </w:tc>
        <w:tc>
          <w:tcPr>
            <w:tcW w:w="928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Sat</w:t>
            </w:r>
          </w:p>
        </w:tc>
        <w:tc>
          <w:tcPr>
            <w:tcW w:w="933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Sun</w:t>
            </w: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Stiles not bent or damaged</w:t>
            </w: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33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Feet not missing, worn or damaged, and clean</w:t>
            </w: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33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Rungs or steps not bent, worn, missing or loose</w:t>
            </w: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33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Locking mechanisms work, and locking bars fully engaged</w:t>
            </w: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33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Stepladder platform not split or buckled</w:t>
            </w: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33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Steps or treads clean, with tight fixings</w:t>
            </w: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33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Checked by (initials)</w:t>
            </w: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933" w:type="dxa"/>
          </w:tcPr>
          <w:p>
            <w:pPr>
              <w:pStyle w:val="Cell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</w:pPr>
      <w:r>
        <w:t xml:space="preserve">Detailed visual inspections</w:t>
      </w:r>
    </w:p>
    <w:p>
      <w:pPr>
        <w:pStyle w:val="Prompt"/>
      </w:pPr>
      <w:r>
        <w:t xml:space="preserve">The employer arranges detailed visual inspections at fixed intervals, by a competent person in line with the manufacturer's instructions, and keeps a record of them.</w:t>
      </w:r>
    </w:p>
    <w:p>
      <w:pPr>
        <w:pStyle w:val="Prompt"/>
      </w:pPr>
      <w:r>
        <w:t xml:space="preserve">A ladder that is part of a scaffold is also inspected every 7 days, as part of the scaffold inspection.</w:t>
      </w:r>
    </w:p>
    <w:tbl>
      <w:tblPr>
        <w:tblW w:w="10318" w:type="dxa"/>
        <w:tblLayout w:type="fixed"/>
        <w:tblBorders>
          <w:top w:val="single" w:sz="6" w:space="0" w:color="8A96A3"/>
          <w:left w:val="single" w:sz="6" w:space="0" w:color="8A96A3"/>
          <w:bottom w:val="single" w:sz="6" w:space="0" w:color="8A96A3"/>
          <w:right w:val="single" w:sz="6" w:space="0" w:color="8A96A3"/>
          <w:insideH w:val="single" w:sz="6" w:space="0" w:color="8A96A3"/>
          <w:insideV w:val="single" w:sz="6" w:space="0" w:color="8A96A3"/>
        </w:tblBorders>
        <w:tblCellMar>
          <w:top w:w="40" w:type="dxa"/>
          <w:left w:w="85" w:type="dxa"/>
          <w:bottom w:w="40" w:type="dxa"/>
          <w:right w:w="85" w:type="dxa"/>
        </w:tblCellMar>
      </w:tblPr>
      <w:tblGrid>
        <w:gridCol w:w="1134"/>
        <w:gridCol w:w="1238"/>
        <w:gridCol w:w="1031"/>
        <w:gridCol w:w="1031"/>
        <w:gridCol w:w="1238"/>
        <w:gridCol w:w="1650"/>
        <w:gridCol w:w="1031"/>
        <w:gridCol w:w="1965"/>
      </w:tblGrid>
      <w:tr>
        <w:trPr>
          <w:tblHeader/>
          <w:cantSplit/>
        </w:trPr>
        <w:tc>
          <w:tcPr>
            <w:tcW w:w="1134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Date</w:t>
            </w:r>
          </w:p>
        </w:tc>
        <w:tc>
          <w:tcPr>
            <w:tcW w:w="1238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Ladder ID</w:t>
            </w:r>
          </w:p>
        </w:tc>
        <w:tc>
          <w:tcPr>
            <w:tcW w:w="1031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Feet</w:t>
            </w:r>
          </w:p>
        </w:tc>
        <w:tc>
          <w:tcPr>
            <w:tcW w:w="1031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Stiles</w:t>
            </w:r>
          </w:p>
        </w:tc>
        <w:tc>
          <w:tcPr>
            <w:tcW w:w="1238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Rungs or steps</w:t>
            </w:r>
          </w:p>
        </w:tc>
        <w:tc>
          <w:tcPr>
            <w:tcW w:w="1650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Tie rods, joints, rivets and stays</w:t>
            </w:r>
          </w:p>
        </w:tc>
        <w:tc>
          <w:tcPr>
            <w:tcW w:w="1031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Pass or fail</w:t>
            </w:r>
          </w:p>
        </w:tc>
        <w:tc>
          <w:tcPr>
            <w:tcW w:w="1965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Inspected by</w:t>
            </w: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238" w:type="dxa"/>
          </w:tcPr>
          <w:p>
            <w:pPr>
              <w:pStyle w:val="Cell"/>
            </w:pPr>
          </w:p>
        </w:tc>
        <w:tc>
          <w:tcPr>
            <w:tcW w:w="1031" w:type="dxa"/>
          </w:tcPr>
          <w:p>
            <w:pPr>
              <w:pStyle w:val="Cell"/>
            </w:pPr>
          </w:p>
        </w:tc>
        <w:tc>
          <w:tcPr>
            <w:tcW w:w="1031" w:type="dxa"/>
          </w:tcPr>
          <w:p>
            <w:pPr>
              <w:pStyle w:val="Cell"/>
            </w:pPr>
          </w:p>
        </w:tc>
        <w:tc>
          <w:tcPr>
            <w:tcW w:w="1238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031" w:type="dxa"/>
          </w:tcPr>
          <w:p>
            <w:pPr>
              <w:pStyle w:val="Cell"/>
            </w:pPr>
          </w:p>
        </w:tc>
        <w:tc>
          <w:tcPr>
            <w:tcW w:w="1965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238" w:type="dxa"/>
          </w:tcPr>
          <w:p>
            <w:pPr>
              <w:pStyle w:val="Cell"/>
            </w:pPr>
          </w:p>
        </w:tc>
        <w:tc>
          <w:tcPr>
            <w:tcW w:w="1031" w:type="dxa"/>
          </w:tcPr>
          <w:p>
            <w:pPr>
              <w:pStyle w:val="Cell"/>
            </w:pPr>
          </w:p>
        </w:tc>
        <w:tc>
          <w:tcPr>
            <w:tcW w:w="1031" w:type="dxa"/>
          </w:tcPr>
          <w:p>
            <w:pPr>
              <w:pStyle w:val="Cell"/>
            </w:pPr>
          </w:p>
        </w:tc>
        <w:tc>
          <w:tcPr>
            <w:tcW w:w="1238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031" w:type="dxa"/>
          </w:tcPr>
          <w:p>
            <w:pPr>
              <w:pStyle w:val="Cell"/>
            </w:pPr>
          </w:p>
        </w:tc>
        <w:tc>
          <w:tcPr>
            <w:tcW w:w="1965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238" w:type="dxa"/>
          </w:tcPr>
          <w:p>
            <w:pPr>
              <w:pStyle w:val="Cell"/>
            </w:pPr>
          </w:p>
        </w:tc>
        <w:tc>
          <w:tcPr>
            <w:tcW w:w="1031" w:type="dxa"/>
          </w:tcPr>
          <w:p>
            <w:pPr>
              <w:pStyle w:val="Cell"/>
            </w:pPr>
          </w:p>
        </w:tc>
        <w:tc>
          <w:tcPr>
            <w:tcW w:w="1031" w:type="dxa"/>
          </w:tcPr>
          <w:p>
            <w:pPr>
              <w:pStyle w:val="Cell"/>
            </w:pPr>
          </w:p>
        </w:tc>
        <w:tc>
          <w:tcPr>
            <w:tcW w:w="1238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031" w:type="dxa"/>
          </w:tcPr>
          <w:p>
            <w:pPr>
              <w:pStyle w:val="Cell"/>
            </w:pPr>
          </w:p>
        </w:tc>
        <w:tc>
          <w:tcPr>
            <w:tcW w:w="1965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238" w:type="dxa"/>
          </w:tcPr>
          <w:p>
            <w:pPr>
              <w:pStyle w:val="Cell"/>
            </w:pPr>
          </w:p>
        </w:tc>
        <w:tc>
          <w:tcPr>
            <w:tcW w:w="1031" w:type="dxa"/>
          </w:tcPr>
          <w:p>
            <w:pPr>
              <w:pStyle w:val="Cell"/>
            </w:pPr>
          </w:p>
        </w:tc>
        <w:tc>
          <w:tcPr>
            <w:tcW w:w="1031" w:type="dxa"/>
          </w:tcPr>
          <w:p>
            <w:pPr>
              <w:pStyle w:val="Cell"/>
            </w:pPr>
          </w:p>
        </w:tc>
        <w:tc>
          <w:tcPr>
            <w:tcW w:w="1238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031" w:type="dxa"/>
          </w:tcPr>
          <w:p>
            <w:pPr>
              <w:pStyle w:val="Cell"/>
            </w:pPr>
          </w:p>
        </w:tc>
        <w:tc>
          <w:tcPr>
            <w:tcW w:w="1965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238" w:type="dxa"/>
          </w:tcPr>
          <w:p>
            <w:pPr>
              <w:pStyle w:val="Cell"/>
            </w:pPr>
          </w:p>
        </w:tc>
        <w:tc>
          <w:tcPr>
            <w:tcW w:w="1031" w:type="dxa"/>
          </w:tcPr>
          <w:p>
            <w:pPr>
              <w:pStyle w:val="Cell"/>
            </w:pPr>
          </w:p>
        </w:tc>
        <w:tc>
          <w:tcPr>
            <w:tcW w:w="1031" w:type="dxa"/>
          </w:tcPr>
          <w:p>
            <w:pPr>
              <w:pStyle w:val="Cell"/>
            </w:pPr>
          </w:p>
        </w:tc>
        <w:tc>
          <w:tcPr>
            <w:tcW w:w="1238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031" w:type="dxa"/>
          </w:tcPr>
          <w:p>
            <w:pPr>
              <w:pStyle w:val="Cell"/>
            </w:pPr>
          </w:p>
        </w:tc>
        <w:tc>
          <w:tcPr>
            <w:tcW w:w="1965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238" w:type="dxa"/>
          </w:tcPr>
          <w:p>
            <w:pPr>
              <w:pStyle w:val="Cell"/>
            </w:pPr>
          </w:p>
        </w:tc>
        <w:tc>
          <w:tcPr>
            <w:tcW w:w="1031" w:type="dxa"/>
          </w:tcPr>
          <w:p>
            <w:pPr>
              <w:pStyle w:val="Cell"/>
            </w:pPr>
          </w:p>
        </w:tc>
        <w:tc>
          <w:tcPr>
            <w:tcW w:w="1031" w:type="dxa"/>
          </w:tcPr>
          <w:p>
            <w:pPr>
              <w:pStyle w:val="Cell"/>
            </w:pPr>
          </w:p>
        </w:tc>
        <w:tc>
          <w:tcPr>
            <w:tcW w:w="1238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031" w:type="dxa"/>
          </w:tcPr>
          <w:p>
            <w:pPr>
              <w:pStyle w:val="Cell"/>
            </w:pPr>
          </w:p>
        </w:tc>
        <w:tc>
          <w:tcPr>
            <w:tcW w:w="1965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238" w:type="dxa"/>
          </w:tcPr>
          <w:p>
            <w:pPr>
              <w:pStyle w:val="Cell"/>
            </w:pPr>
          </w:p>
        </w:tc>
        <w:tc>
          <w:tcPr>
            <w:tcW w:w="1031" w:type="dxa"/>
          </w:tcPr>
          <w:p>
            <w:pPr>
              <w:pStyle w:val="Cell"/>
            </w:pPr>
          </w:p>
        </w:tc>
        <w:tc>
          <w:tcPr>
            <w:tcW w:w="1031" w:type="dxa"/>
          </w:tcPr>
          <w:p>
            <w:pPr>
              <w:pStyle w:val="Cell"/>
            </w:pPr>
          </w:p>
        </w:tc>
        <w:tc>
          <w:tcPr>
            <w:tcW w:w="1238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031" w:type="dxa"/>
          </w:tcPr>
          <w:p>
            <w:pPr>
              <w:pStyle w:val="Cell"/>
            </w:pPr>
          </w:p>
        </w:tc>
        <w:tc>
          <w:tcPr>
            <w:tcW w:w="1965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238" w:type="dxa"/>
          </w:tcPr>
          <w:p>
            <w:pPr>
              <w:pStyle w:val="Cell"/>
            </w:pPr>
          </w:p>
        </w:tc>
        <w:tc>
          <w:tcPr>
            <w:tcW w:w="1031" w:type="dxa"/>
          </w:tcPr>
          <w:p>
            <w:pPr>
              <w:pStyle w:val="Cell"/>
            </w:pPr>
          </w:p>
        </w:tc>
        <w:tc>
          <w:tcPr>
            <w:tcW w:w="1031" w:type="dxa"/>
          </w:tcPr>
          <w:p>
            <w:pPr>
              <w:pStyle w:val="Cell"/>
            </w:pPr>
          </w:p>
        </w:tc>
        <w:tc>
          <w:tcPr>
            <w:tcW w:w="1238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031" w:type="dxa"/>
          </w:tcPr>
          <w:p>
            <w:pPr>
              <w:pStyle w:val="Cell"/>
            </w:pPr>
          </w:p>
        </w:tc>
        <w:tc>
          <w:tcPr>
            <w:tcW w:w="1965" w:type="dxa"/>
          </w:tcPr>
          <w:p>
            <w:pPr>
              <w:pStyle w:val="Cell"/>
            </w:pPr>
          </w:p>
        </w:tc>
      </w:tr>
    </w:tbl>
    <w:p>
      <w:pPr>
        <w:spacing w:before="0" w:after="0" w:line="200" w:lineRule="exact"/>
      </w:pPr>
    </w:p>
    <w:p>
      <w:pPr>
        <w:pStyle w:val="Small"/>
        <w:pBdr>
          <w:top w:val="single" w:sz="6" w:space="6" w:color="8A96A3"/>
        </w:pBdr>
        <w:spacing w:before="240" w:after="60"/>
      </w:pPr>
      <w:r>
        <w:rPr>
          <w:b/>
          <w:color w:val="16202C"/>
        </w:rPr>
        <w:t xml:space="preserve">Based on: </w:t>
      </w:r>
      <w:r>
        <w:t xml:space="preserve">HSE, Safe use of ladders and stepladders, sections 3 (how to check your ladder is safe before you use it) and 7 (inspecting the condition of ladders); the Work at Height Regulations 2005, regulation 12.</w:t>
      </w:r>
    </w:p>
    <w:p>
      <w:pPr>
        <w:pStyle w:val="Small"/>
        <w:spacing w:after="20"/>
        <w:ind w:left="227"/>
      </w:pPr>
      <w:r>
        <w:t xml:space="preserve">HSE, Safe use of ladders and stepladders: how to check your ladder is safe before you use it: </w:t>
      </w:r>
      <w:hyperlink r:id="rId5" w:history="1">
        <w:r>
          <w:rPr>
            <w:rStyle w:val="Hyperlink"/>
            <w:sz w:val="16"/>
            <w:szCs w:val="16"/>
          </w:rPr>
          <w:t xml:space="preserve">https://www.hse.gov.uk/work-at-height/ladders/how-to-check-ladder-is-safe-before-use.htm</w:t>
        </w:r>
      </w:hyperlink>
    </w:p>
    <w:p>
      <w:pPr>
        <w:pStyle w:val="Small"/>
        <w:spacing w:after="20"/>
        <w:ind w:left="227"/>
      </w:pPr>
      <w:r>
        <w:t xml:space="preserve">HSE, Safe use of ladders and stepladders: inspecting the condition of ladders: </w:t>
      </w:r>
      <w:hyperlink r:id="rId6" w:history="1">
        <w:r>
          <w:rPr>
            <w:rStyle w:val="Hyperlink"/>
            <w:sz w:val="16"/>
            <w:szCs w:val="16"/>
          </w:rPr>
          <w:t xml:space="preserve">https://www.hse.gov.uk/work-at-height/ladders/inspecting-condition-of-ladders.htm</w:t>
        </w:r>
      </w:hyperlink>
    </w:p>
    <w:p>
      <w:pPr>
        <w:pStyle w:val="Small"/>
        <w:spacing w:after="20"/>
        <w:ind w:left="227"/>
      </w:pPr>
      <w:r>
        <w:t xml:space="preserve">Work at Height Regulations 2005, regulation 12: </w:t>
      </w:r>
      <w:hyperlink r:id="rId7" w:history="1">
        <w:r>
          <w:rPr>
            <w:rStyle w:val="Hyperlink"/>
            <w:sz w:val="16"/>
            <w:szCs w:val="16"/>
          </w:rPr>
          <w:t xml:space="preserve">https://www.legislation.gov.uk/uksi/2005/735/regulation/12</w:t>
        </w:r>
      </w:hyperlink>
    </w:p>
    <w:p>
      <w:pPr>
        <w:pStyle w:val="Small"/>
        <w:spacing w:before="60"/>
      </w:pPr>
      <w:r>
        <w:t xml:space="preserve">Blank template from The Site Book, October 2026. Fill it in for the actual job and site.</w:t>
      </w:r>
    </w:p>
    <w:sectPr>
      <w:footerReference w:type="default" r:id="rId3"/>
      <w:pgSz w:w="11906" w:h="16838"/>
      <w:pgMar w:top="794" w:right="794" w:bottom="907" w:left="794" w:header="454" w:footer="454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10318"/>
      </w:tabs>
      <w:spacing w:after="0"/>
    </w:pPr>
    <w:r>
      <w:rPr>
        <w:color w:val="38465A"/>
        <w:sz w:val="14"/>
        <w:szCs w:val="14"/>
      </w:rPr>
      <w:t xml:space="preserve">The Site Book · </w:t>
    </w:r>
    <w:hyperlink r:id="rId1" w:history="1">
      <w:r>
        <w:rPr>
          <w:rStyle w:val="Hyperlink"/>
          <w:sz w:val="14"/>
          <w:szCs w:val="14"/>
        </w:rPr>
        <w:t xml:space="preserve">thesitebook.co.uk</w:t>
      </w:r>
    </w:hyperlink>
    <w:r>
      <w:rPr>
        <w:color w:val="38465A"/>
        <w:sz w:val="14"/>
        <w:szCs w:val="14"/>
      </w:rPr>
      <w:t xml:space="preserve"> · Ladder and stepladder pre-use check (blank template, October 2026)</w:t>
    </w:r>
    <w:r>
      <w:tab/>
    </w:r>
    <w:r>
      <w:rPr>
        <w:color w:val="38465A"/>
        <w:sz w:val="14"/>
        <w:szCs w:val="14"/>
      </w:rPr>
      <w:t xml:space="preserve">Page </w:t>
    </w:r>
    <w:r>
      <w:rPr>
        <w:color w:val="38465A"/>
        <w:sz w:val="14"/>
        <w:szCs w:val="14"/>
      </w:rPr>
      <w:fldChar w:fldCharType="begin"/>
    </w:r>
    <w:r>
      <w:rPr>
        <w:color w:val="38465A"/>
        <w:sz w:val="14"/>
        <w:szCs w:val="14"/>
      </w:rPr>
      <w:instrText xml:space="preserve"> PAGE </w:instrText>
    </w:r>
    <w:r>
      <w:rPr>
        <w:color w:val="38465A"/>
        <w:sz w:val="14"/>
        <w:szCs w:val="14"/>
      </w:rPr>
      <w:fldChar w:fldCharType="separate"/>
    </w:r>
    <w:r>
      <w:rPr>
        <w:color w:val="38465A"/>
        <w:sz w:val="14"/>
        <w:szCs w:val="14"/>
      </w:rPr>
      <w:t>1</w:t>
    </w:r>
    <w:r>
      <w:rPr>
        <w:color w:val="38465A"/>
        <w:sz w:val="14"/>
        <w:szCs w:val="14"/>
      </w:rPr>
      <w:fldChar w:fldCharType="end"/>
    </w:r>
    <w:r>
      <w:rPr>
        <w:color w:val="38465A"/>
        <w:sz w:val="14"/>
        <w:szCs w:val="14"/>
      </w:rPr>
      <w:t xml:space="preserve"> of </w:t>
    </w:r>
    <w:r>
      <w:rPr>
        <w:color w:val="38465A"/>
        <w:sz w:val="14"/>
        <w:szCs w:val="14"/>
      </w:rPr>
      <w:fldChar w:fldCharType="begin"/>
    </w:r>
    <w:r>
      <w:rPr>
        <w:color w:val="38465A"/>
        <w:sz w:val="14"/>
        <w:szCs w:val="14"/>
      </w:rPr>
      <w:instrText xml:space="preserve"> NUMPAGES </w:instrText>
    </w:r>
    <w:r>
      <w:rPr>
        <w:color w:val="38465A"/>
        <w:sz w:val="14"/>
        <w:szCs w:val="14"/>
      </w:rPr>
      <w:fldChar w:fldCharType="separate"/>
    </w:r>
    <w:r>
      <w:rPr>
        <w:color w:val="38465A"/>
        <w:sz w:val="14"/>
        <w:szCs w:val="14"/>
      </w:rPr>
      <w:t>1</w:t>
    </w:r>
    <w:r>
      <w:rPr>
        <w:color w:val="38465A"/>
        <w:sz w:val="14"/>
        <w:szCs w:val="14"/>
      </w:rPr>
      <w:fldChar w:fldCharType="end"/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6202C"/>
        <w:sz w:val="19"/>
        <w:szCs w:val="19"/>
        <w:lang w:val="en-GB" w:eastAsia="en-GB" w:bidi="ar-SA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60"/>
    </w:pPr>
    <w:rPr>
      <w:b/>
      <w:sz w:val="36"/>
      <w:szCs w:val="36"/>
    </w:rPr>
  </w:style>
  <w:style w:type="paragraph" w:styleId="Subtitle">
    <w:name w:val="Subtitle"/>
    <w:basedOn w:val="Normal"/>
    <w:next w:val="Normal"/>
    <w:qFormat/>
    <w:pPr>
      <w:spacing w:after="200"/>
    </w:pPr>
    <w:rPr>
      <w:color w:val="38465A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100"/>
      <w:outlineLvl w:val="0"/>
    </w:pPr>
    <w:rPr>
      <w:b/>
      <w:color w:val="C5410F"/>
      <w:sz w:val="23"/>
      <w:szCs w:val="23"/>
    </w:rPr>
  </w:style>
  <w:style w:type="paragraph" w:customStyle="1" w:styleId="Prompt">
    <w:name w:val="Prompt"/>
    <w:basedOn w:val="Normal"/>
    <w:qFormat/>
    <w:pPr>
      <w:keepNext/>
    </w:pPr>
    <w:rPr>
      <w:i/>
      <w:color w:val="38465A"/>
    </w:rPr>
  </w:style>
  <w:style w:type="paragraph" w:customStyle="1" w:styleId="Small">
    <w:name w:val="Small"/>
    <w:basedOn w:val="Normal"/>
    <w:rPr>
      <w:color w:val="38465A"/>
      <w:sz w:val="16"/>
      <w:szCs w:val="16"/>
    </w:rPr>
  </w:style>
  <w:style w:type="paragraph" w:customStyle="1" w:styleId="Cell">
    <w:name w:val="Table text"/>
    <w:basedOn w:val="Normal"/>
    <w:pPr>
      <w:spacing w:after="0" w:line="240" w:lineRule="auto"/>
    </w:pPr>
    <w:rPr>
      <w:sz w:val="17"/>
      <w:szCs w:val="17"/>
    </w:rPr>
  </w:style>
  <w:style w:type="character" w:styleId="Hyperlink">
    <w:name w:val="Hyperlink"/>
    <w:rPr>
      <w:color w:val="C5410F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Relationship Id="rId4" Type="http://schemas.openxmlformats.org/officeDocument/2006/relationships/hyperlink" Target="https://thesitebook.co.uk" TargetMode="External"/><Relationship Id="rId5" Type="http://schemas.openxmlformats.org/officeDocument/2006/relationships/hyperlink" Target="https://www.hse.gov.uk/work-at-height/ladders/how-to-check-ladder-is-safe-before-use.htm" TargetMode="External"/><Relationship Id="rId6" Type="http://schemas.openxmlformats.org/officeDocument/2006/relationships/hyperlink" Target="https://www.hse.gov.uk/work-at-height/ladders/inspecting-condition-of-ladders.htm" TargetMode="External"/><Relationship Id="rId7" Type="http://schemas.openxmlformats.org/officeDocument/2006/relationships/hyperlink" Target="https://www.legislation.gov.uk/uksi/2005/735/regulation/12" TargetMode="Externa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thesitebook.co.uk" TargetMode="External"/></Relationships>
</file>

<file path=docProps/app.xml><?xml version="1.0" encoding="utf-8"?>
<Properties xmlns="http://schemas.openxmlformats.org/officeDocument/2006/extended-properties">
  <Application>The Site Book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Ladder and stepladder pre-use check: blank template</dc:title>
  <dc:creator>The Site Book</dc:creator>
  <cp:lastModifiedBy>The Site Book</cp:lastModifiedBy>
  <dc:language>en-GB</dc:language>
  <dcterms:created xsi:type="dcterms:W3CDTF">2026-10-01T00:00:00Z</dcterms:created>
  <dcterms:modified xsi:type="dcterms:W3CDTF">2026-10-01T00:00:00Z</dcterms:modified>
</cp:coreProperties>
</file>