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Bdr>
          <w:bottom w:val="single" w:sz="12" w:space="4" w:color="E8541E"/>
        </w:pBdr>
        <w:tabs>
          <w:tab w:val="right" w:pos="10318"/>
        </w:tabs>
        <w:spacing w:after="200"/>
      </w:pPr>
      <w:r>
        <w:rPr>
          <w:b/>
          <w:sz w:val="22"/>
          <w:szCs w:val="22"/>
        </w:rPr>
        <w:t xml:space="preserve">The Site Book</w:t>
      </w:r>
      <w:r>
        <w:t xml:space="preserve">   </w:t>
      </w:r>
      <w:hyperlink r:id="rId4" w:history="1">
        <w:r>
          <w:rPr>
            <w:rStyle w:val="Hyperlink"/>
            <w:sz w:val="17"/>
            <w:szCs w:val="17"/>
          </w:rPr>
          <w:t xml:space="preserve">thesitebook.co.uk</w:t>
        </w:r>
      </w:hyperlink>
      <w:r>
        <w:tab/>
      </w:r>
      <w:r>
        <w:rPr>
          <w:b/>
          <w:color w:val="38465A"/>
          <w:sz w:val="16"/>
          <w:szCs w:val="16"/>
        </w:rPr>
        <w:t xml:space="preserve">BLANK TEMPLATE</w:t>
      </w:r>
    </w:p>
    <w:p>
      <w:pPr>
        <w:pStyle w:val="Title"/>
      </w:pPr>
      <w:r>
        <w:t xml:space="preserve">Plant pre-use check</w:t>
      </w:r>
    </w:p>
    <w:p>
      <w:pPr>
        <w:pStyle w:val="Subtitle"/>
      </w:pPr>
      <w:r>
        <w:t xml:space="preserve">Blank sheet for a week of daily pre-use checks on one item of plant, with weekly checks and a fault log.</w:t>
      </w:r>
    </w:p>
    <w:p>
      <w:pPr>
        <w:pStyle w:val="Prompt"/>
      </w:pPr>
      <w:r>
        <w:t xml:space="preserve">Keep plant maintained in efficient working order and good repair. If it has a maintenance log, keep the log up to date.</w:t>
      </w:r>
    </w:p>
    <w:p>
      <w:pPr>
        <w:pStyle w:val="Prompt"/>
      </w:pPr>
      <w:r>
        <w:t xml:space="preserve">Inspect plant that is exposed to conditions causing deterioration at suitable intervals, and after anything that could affect its safety. Record the result and keep it until the next inspection is recorded.</w:t>
      </w:r>
    </w:p>
    <w:p>
      <w:pPr>
        <w:pStyle w:val="Prompt"/>
      </w:pPr>
      <w:r>
        <w:t xml:space="preserve">Decide what to check, and how often, from your risk assessment and the manufacturer's instructions. Simple pre-use checks do not normally need to be recorded. Use this sheet if you want a record of them.</w:t>
      </w:r>
    </w:p>
    <w:p>
      <w:pPr>
        <w:pStyle w:val="Prompt"/>
      </w:pPr>
      <w:r>
        <w:t xml:space="preserve">Plant used for lifting also needs a thorough examination by a competent person at least every 12 months, or every 6 months if it lifts people, unless an examination scheme sets other intervals.</w:t>
      </w:r>
    </w:p>
    <w:p>
      <w:pPr>
        <w:pStyle w:val="Heading1"/>
      </w:pPr>
      <w:r>
        <w:t xml:space="preserve">The plant</w:t>
      </w: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2269"/>
        <w:gridCol w:w="2889"/>
        <w:gridCol w:w="2269"/>
        <w:gridCol w:w="2891"/>
      </w:tblGrid>
      <w:tr>
        <w:trPr>
          <w:cantSplit/>
          <w:trHeight w:val="425" w:hRule="atLeast"/>
        </w:trPr>
        <w:tc>
          <w:tcPr>
            <w:tcW w:w="2269" w:type="dxa"/>
            <w:shd w:val="clear" w:color="auto" w:fill="EEF1F5"/>
          </w:tcPr>
          <w:p>
            <w:pPr>
              <w:pStyle w:val="Cell"/>
            </w:pPr>
            <w:r>
              <w:rPr>
                <w:b/>
              </w:rPr>
              <w:t xml:space="preserve">Type of plant</w:t>
            </w:r>
          </w:p>
        </w:tc>
        <w:tc>
          <w:tcPr>
            <w:tcW w:w="2889" w:type="dxa"/>
          </w:tcPr>
          <w:p>
            <w:pPr>
              <w:pStyle w:val="Cell"/>
            </w:pPr>
          </w:p>
        </w:tc>
        <w:tc>
          <w:tcPr>
            <w:tcW w:w="2269" w:type="dxa"/>
            <w:shd w:val="clear" w:color="auto" w:fill="EEF1F5"/>
          </w:tcPr>
          <w:p>
            <w:pPr>
              <w:pStyle w:val="Cell"/>
            </w:pPr>
            <w:r>
              <w:rPr>
                <w:b/>
              </w:rPr>
              <w:t xml:space="preserve">Make, model and fleet or serial number</w:t>
            </w:r>
          </w:p>
        </w:tc>
        <w:tc>
          <w:tcPr>
            <w:tcW w:w="2891" w:type="dxa"/>
          </w:tcPr>
          <w:p>
            <w:pPr>
              <w:pStyle w:val="Cell"/>
            </w:pPr>
          </w:p>
        </w:tc>
      </w:tr>
      <w:tr>
        <w:trPr>
          <w:cantSplit/>
          <w:trHeight w:val="425" w:hRule="atLeast"/>
        </w:trPr>
        <w:tc>
          <w:tcPr>
            <w:tcW w:w="2269" w:type="dxa"/>
            <w:shd w:val="clear" w:color="auto" w:fill="EEF1F5"/>
          </w:tcPr>
          <w:p>
            <w:pPr>
              <w:pStyle w:val="Cell"/>
            </w:pPr>
            <w:r>
              <w:rPr>
                <w:b/>
              </w:rPr>
              <w:t xml:space="preserve">Owner or hire company</w:t>
            </w:r>
          </w:p>
        </w:tc>
        <w:tc>
          <w:tcPr>
            <w:tcW w:w="2889" w:type="dxa"/>
          </w:tcPr>
          <w:p>
            <w:pPr>
              <w:pStyle w:val="Cell"/>
            </w:pPr>
          </w:p>
        </w:tc>
        <w:tc>
          <w:tcPr>
            <w:tcW w:w="2269" w:type="dxa"/>
            <w:shd w:val="clear" w:color="auto" w:fill="EEF1F5"/>
          </w:tcPr>
          <w:p>
            <w:pPr>
              <w:pStyle w:val="Cell"/>
            </w:pPr>
            <w:r>
              <w:rPr>
                <w:b/>
              </w:rPr>
              <w:t xml:space="preserve">Site</w:t>
            </w:r>
          </w:p>
        </w:tc>
        <w:tc>
          <w:tcPr>
            <w:tcW w:w="2891" w:type="dxa"/>
          </w:tcPr>
          <w:p>
            <w:pPr>
              <w:pStyle w:val="Cell"/>
            </w:pPr>
          </w:p>
        </w:tc>
      </w:tr>
      <w:tr>
        <w:trPr>
          <w:cantSplit/>
          <w:trHeight w:val="425" w:hRule="atLeast"/>
        </w:trPr>
        <w:tc>
          <w:tcPr>
            <w:tcW w:w="2269" w:type="dxa"/>
            <w:shd w:val="clear" w:color="auto" w:fill="EEF1F5"/>
          </w:tcPr>
          <w:p>
            <w:pPr>
              <w:pStyle w:val="Cell"/>
            </w:pPr>
            <w:r>
              <w:rPr>
                <w:b/>
              </w:rPr>
              <w:t xml:space="preserve">Operator</w:t>
            </w:r>
          </w:p>
        </w:tc>
        <w:tc>
          <w:tcPr>
            <w:tcW w:w="2889" w:type="dxa"/>
          </w:tcPr>
          <w:p>
            <w:pPr>
              <w:pStyle w:val="Cell"/>
            </w:pPr>
          </w:p>
        </w:tc>
        <w:tc>
          <w:tcPr>
            <w:tcW w:w="2269" w:type="dxa"/>
            <w:shd w:val="clear" w:color="auto" w:fill="EEF1F5"/>
          </w:tcPr>
          <w:p>
            <w:pPr>
              <w:pStyle w:val="Cell"/>
            </w:pPr>
            <w:r>
              <w:rPr>
                <w:b/>
              </w:rPr>
              <w:t xml:space="preserve">Week beginning</w:t>
            </w:r>
          </w:p>
        </w:tc>
        <w:tc>
          <w:tcPr>
            <w:tcW w:w="2891" w:type="dxa"/>
          </w:tcPr>
          <w:p>
            <w:pPr>
              <w:pStyle w:val="Cell"/>
            </w:pPr>
          </w:p>
        </w:tc>
      </w:tr>
      <w:tr>
        <w:trPr>
          <w:cantSplit/>
          <w:trHeight w:val="425" w:hRule="atLeast"/>
        </w:trPr>
        <w:tc>
          <w:tcPr>
            <w:tcW w:w="2269" w:type="dxa"/>
            <w:shd w:val="clear" w:color="auto" w:fill="EEF1F5"/>
          </w:tcPr>
          <w:p>
            <w:pPr>
              <w:pStyle w:val="Cell"/>
            </w:pPr>
            <w:r>
              <w:rPr>
                <w:b/>
              </w:rPr>
              <w:t xml:space="preserve">Last service date</w:t>
            </w:r>
          </w:p>
        </w:tc>
        <w:tc>
          <w:tcPr>
            <w:tcW w:w="2889" w:type="dxa"/>
          </w:tcPr>
          <w:p>
            <w:pPr>
              <w:pStyle w:val="Cell"/>
            </w:pPr>
          </w:p>
        </w:tc>
        <w:tc>
          <w:tcPr>
            <w:tcW w:w="2269" w:type="dxa"/>
            <w:shd w:val="clear" w:color="auto" w:fill="EEF1F5"/>
          </w:tcPr>
          <w:p>
            <w:pPr>
              <w:pStyle w:val="Cell"/>
            </w:pPr>
            <w:r>
              <w:rPr>
                <w:b/>
              </w:rPr>
              <w:t xml:space="preserve">Next thorough examination due (lifting equipment)</w:t>
            </w:r>
          </w:p>
        </w:tc>
        <w:tc>
          <w:tcPr>
            <w:tcW w:w="2891" w:type="dxa"/>
          </w:tcPr>
          <w:p>
            <w:pPr>
              <w:pStyle w:val="Cell"/>
            </w:pPr>
          </w:p>
        </w:tc>
      </w:tr>
    </w:tbl>
    <w:p>
      <w:pPr>
        <w:spacing w:before="0" w:after="0" w:line="200" w:lineRule="exact"/>
      </w:pPr>
    </w:p>
    <w:p>
      <w:pPr>
        <w:pStyle w:val="Heading1"/>
      </w:pPr>
      <w:r>
        <w:t xml:space="preserve">Daily pre-use checks</w:t>
      </w:r>
    </w:p>
    <w:p>
      <w:pPr>
        <w:pStyle w:val="Prompt"/>
      </w:pPr>
      <w:r>
        <w:t xml:space="preserve">Do the manufacturer's daily checks. Tick each item that is in order, and report any fault so it can be put right before it becomes a risk.</w:t>
      </w: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3817"/>
        <w:gridCol w:w="928"/>
        <w:gridCol w:w="928"/>
        <w:gridCol w:w="928"/>
        <w:gridCol w:w="928"/>
        <w:gridCol w:w="928"/>
        <w:gridCol w:w="928"/>
        <w:gridCol w:w="933"/>
      </w:tblGrid>
      <w:tr>
        <w:trPr>
          <w:tblHeader/>
          <w:cantSplit/>
        </w:trPr>
        <w:tc>
          <w:tcPr>
            <w:tcW w:w="3817" w:type="dxa"/>
            <w:shd w:val="clear" w:color="auto" w:fill="EEF1F5"/>
          </w:tcPr>
          <w:p>
            <w:pPr>
              <w:pStyle w:val="Cell"/>
            </w:pPr>
            <w:r>
              <w:rPr>
                <w:b/>
              </w:rPr>
              <w:t xml:space="preserve">Check</w:t>
            </w:r>
          </w:p>
        </w:tc>
        <w:tc>
          <w:tcPr>
            <w:tcW w:w="928" w:type="dxa"/>
            <w:shd w:val="clear" w:color="auto" w:fill="EEF1F5"/>
          </w:tcPr>
          <w:p>
            <w:pPr>
              <w:pStyle w:val="Cell"/>
            </w:pPr>
            <w:r>
              <w:rPr>
                <w:b/>
              </w:rPr>
              <w:t xml:space="preserve">Mon</w:t>
            </w:r>
          </w:p>
        </w:tc>
        <w:tc>
          <w:tcPr>
            <w:tcW w:w="928" w:type="dxa"/>
            <w:shd w:val="clear" w:color="auto" w:fill="EEF1F5"/>
          </w:tcPr>
          <w:p>
            <w:pPr>
              <w:pStyle w:val="Cell"/>
            </w:pPr>
            <w:r>
              <w:rPr>
                <w:b/>
              </w:rPr>
              <w:t xml:space="preserve">Tue</w:t>
            </w:r>
          </w:p>
        </w:tc>
        <w:tc>
          <w:tcPr>
            <w:tcW w:w="928" w:type="dxa"/>
            <w:shd w:val="clear" w:color="auto" w:fill="EEF1F5"/>
          </w:tcPr>
          <w:p>
            <w:pPr>
              <w:pStyle w:val="Cell"/>
            </w:pPr>
            <w:r>
              <w:rPr>
                <w:b/>
              </w:rPr>
              <w:t xml:space="preserve">Wed</w:t>
            </w:r>
          </w:p>
        </w:tc>
        <w:tc>
          <w:tcPr>
            <w:tcW w:w="928" w:type="dxa"/>
            <w:shd w:val="clear" w:color="auto" w:fill="EEF1F5"/>
          </w:tcPr>
          <w:p>
            <w:pPr>
              <w:pStyle w:val="Cell"/>
            </w:pPr>
            <w:r>
              <w:rPr>
                <w:b/>
              </w:rPr>
              <w:t xml:space="preserve">Thu</w:t>
            </w:r>
          </w:p>
        </w:tc>
        <w:tc>
          <w:tcPr>
            <w:tcW w:w="928" w:type="dxa"/>
            <w:shd w:val="clear" w:color="auto" w:fill="EEF1F5"/>
          </w:tcPr>
          <w:p>
            <w:pPr>
              <w:pStyle w:val="Cell"/>
            </w:pPr>
            <w:r>
              <w:rPr>
                <w:b/>
              </w:rPr>
              <w:t xml:space="preserve">Fri</w:t>
            </w:r>
          </w:p>
        </w:tc>
        <w:tc>
          <w:tcPr>
            <w:tcW w:w="928" w:type="dxa"/>
            <w:shd w:val="clear" w:color="auto" w:fill="EEF1F5"/>
          </w:tcPr>
          <w:p>
            <w:pPr>
              <w:pStyle w:val="Cell"/>
            </w:pPr>
            <w:r>
              <w:rPr>
                <w:b/>
              </w:rPr>
              <w:t xml:space="preserve">Sat</w:t>
            </w:r>
          </w:p>
        </w:tc>
        <w:tc>
          <w:tcPr>
            <w:tcW w:w="933" w:type="dxa"/>
            <w:shd w:val="clear" w:color="auto" w:fill="EEF1F5"/>
          </w:tcPr>
          <w:p>
            <w:pPr>
              <w:pStyle w:val="Cell"/>
            </w:pPr>
            <w:r>
              <w:rPr>
                <w:b/>
              </w:rPr>
              <w:t xml:space="preserve">Sun</w:t>
            </w:r>
          </w:p>
        </w:tc>
      </w:tr>
      <w:tr>
        <w:trPr>
          <w:cantSplit/>
          <w:trHeight w:val="425" w:hRule="atLeast"/>
        </w:trPr>
        <w:tc>
          <w:tcPr>
            <w:tcW w:w="3817" w:type="dxa"/>
          </w:tcPr>
          <w:p>
            <w:pPr>
              <w:pStyle w:val="Cell"/>
            </w:pPr>
            <w:r>
              <w:rPr>
                <w:b/>
              </w:rPr>
              <w:t xml:space="preserve">Manufacturer's daily checks done</w:t>
            </w:r>
          </w:p>
        </w:tc>
        <w:tc>
          <w:tcPr>
            <w:tcW w:w="928" w:type="dxa"/>
          </w:tcPr>
          <w:p>
            <w:pPr>
              <w:pStyle w:val="Cell"/>
            </w:pPr>
          </w:p>
        </w:tc>
        <w:tc>
          <w:tcPr>
            <w:tcW w:w="928" w:type="dxa"/>
          </w:tcPr>
          <w:p>
            <w:pPr>
              <w:pStyle w:val="Cell"/>
            </w:pPr>
          </w:p>
        </w:tc>
        <w:tc>
          <w:tcPr>
            <w:tcW w:w="928" w:type="dxa"/>
          </w:tcPr>
          <w:p>
            <w:pPr>
              <w:pStyle w:val="Cell"/>
            </w:pPr>
          </w:p>
        </w:tc>
        <w:tc>
          <w:tcPr>
            <w:tcW w:w="928" w:type="dxa"/>
          </w:tcPr>
          <w:p>
            <w:pPr>
              <w:pStyle w:val="Cell"/>
            </w:pPr>
          </w:p>
        </w:tc>
        <w:tc>
          <w:tcPr>
            <w:tcW w:w="928" w:type="dxa"/>
          </w:tcPr>
          <w:p>
            <w:pPr>
              <w:pStyle w:val="Cell"/>
            </w:pPr>
          </w:p>
        </w:tc>
        <w:tc>
          <w:tcPr>
            <w:tcW w:w="928" w:type="dxa"/>
          </w:tcPr>
          <w:p>
            <w:pPr>
              <w:pStyle w:val="Cell"/>
            </w:pPr>
          </w:p>
        </w:tc>
        <w:tc>
          <w:tcPr>
            <w:tcW w:w="933" w:type="dxa"/>
          </w:tcPr>
          <w:p>
            <w:pPr>
              <w:pStyle w:val="Cell"/>
            </w:pPr>
          </w:p>
        </w:tc>
      </w:tr>
      <w:tr>
        <w:trPr>
          <w:cantSplit/>
          <w:trHeight w:val="425" w:hRule="atLeast"/>
        </w:trPr>
        <w:tc>
          <w:tcPr>
            <w:tcW w:w="3817" w:type="dxa"/>
          </w:tcPr>
          <w:p>
            <w:pPr>
              <w:pStyle w:val="Cell"/>
            </w:pPr>
            <w:r>
              <w:rPr>
                <w:b/>
              </w:rPr>
              <w:t xml:space="preserve">Brakes work</w:t>
            </w:r>
          </w:p>
        </w:tc>
        <w:tc>
          <w:tcPr>
            <w:tcW w:w="928" w:type="dxa"/>
          </w:tcPr>
          <w:p>
            <w:pPr>
              <w:pStyle w:val="Cell"/>
            </w:pPr>
          </w:p>
        </w:tc>
        <w:tc>
          <w:tcPr>
            <w:tcW w:w="928" w:type="dxa"/>
          </w:tcPr>
          <w:p>
            <w:pPr>
              <w:pStyle w:val="Cell"/>
            </w:pPr>
          </w:p>
        </w:tc>
        <w:tc>
          <w:tcPr>
            <w:tcW w:w="928" w:type="dxa"/>
          </w:tcPr>
          <w:p>
            <w:pPr>
              <w:pStyle w:val="Cell"/>
            </w:pPr>
          </w:p>
        </w:tc>
        <w:tc>
          <w:tcPr>
            <w:tcW w:w="928" w:type="dxa"/>
          </w:tcPr>
          <w:p>
            <w:pPr>
              <w:pStyle w:val="Cell"/>
            </w:pPr>
          </w:p>
        </w:tc>
        <w:tc>
          <w:tcPr>
            <w:tcW w:w="928" w:type="dxa"/>
          </w:tcPr>
          <w:p>
            <w:pPr>
              <w:pStyle w:val="Cell"/>
            </w:pPr>
          </w:p>
        </w:tc>
        <w:tc>
          <w:tcPr>
            <w:tcW w:w="928" w:type="dxa"/>
          </w:tcPr>
          <w:p>
            <w:pPr>
              <w:pStyle w:val="Cell"/>
            </w:pPr>
          </w:p>
        </w:tc>
        <w:tc>
          <w:tcPr>
            <w:tcW w:w="933" w:type="dxa"/>
          </w:tcPr>
          <w:p>
            <w:pPr>
              <w:pStyle w:val="Cell"/>
            </w:pPr>
          </w:p>
        </w:tc>
      </w:tr>
      <w:tr>
        <w:trPr>
          <w:cantSplit/>
          <w:trHeight w:val="425" w:hRule="atLeast"/>
        </w:trPr>
        <w:tc>
          <w:tcPr>
            <w:tcW w:w="3817" w:type="dxa"/>
          </w:tcPr>
          <w:p>
            <w:pPr>
              <w:pStyle w:val="Cell"/>
            </w:pPr>
            <w:r>
              <w:rPr>
                <w:b/>
              </w:rPr>
              <w:t xml:space="preserve">Lights work</w:t>
            </w:r>
          </w:p>
        </w:tc>
        <w:tc>
          <w:tcPr>
            <w:tcW w:w="928" w:type="dxa"/>
          </w:tcPr>
          <w:p>
            <w:pPr>
              <w:pStyle w:val="Cell"/>
            </w:pPr>
          </w:p>
        </w:tc>
        <w:tc>
          <w:tcPr>
            <w:tcW w:w="928" w:type="dxa"/>
          </w:tcPr>
          <w:p>
            <w:pPr>
              <w:pStyle w:val="Cell"/>
            </w:pPr>
          </w:p>
        </w:tc>
        <w:tc>
          <w:tcPr>
            <w:tcW w:w="928" w:type="dxa"/>
          </w:tcPr>
          <w:p>
            <w:pPr>
              <w:pStyle w:val="Cell"/>
            </w:pPr>
          </w:p>
        </w:tc>
        <w:tc>
          <w:tcPr>
            <w:tcW w:w="928" w:type="dxa"/>
          </w:tcPr>
          <w:p>
            <w:pPr>
              <w:pStyle w:val="Cell"/>
            </w:pPr>
          </w:p>
        </w:tc>
        <w:tc>
          <w:tcPr>
            <w:tcW w:w="928" w:type="dxa"/>
          </w:tcPr>
          <w:p>
            <w:pPr>
              <w:pStyle w:val="Cell"/>
            </w:pPr>
          </w:p>
        </w:tc>
        <w:tc>
          <w:tcPr>
            <w:tcW w:w="928" w:type="dxa"/>
          </w:tcPr>
          <w:p>
            <w:pPr>
              <w:pStyle w:val="Cell"/>
            </w:pPr>
          </w:p>
        </w:tc>
        <w:tc>
          <w:tcPr>
            <w:tcW w:w="933" w:type="dxa"/>
          </w:tcPr>
          <w:p>
            <w:pPr>
              <w:pStyle w:val="Cell"/>
            </w:pPr>
          </w:p>
        </w:tc>
      </w:tr>
      <w:tr>
        <w:trPr>
          <w:cantSplit/>
          <w:trHeight w:val="425" w:hRule="atLeast"/>
        </w:trPr>
        <w:tc>
          <w:tcPr>
            <w:tcW w:w="3817" w:type="dxa"/>
          </w:tcPr>
          <w:p>
            <w:pPr>
              <w:pStyle w:val="Cell"/>
            </w:pPr>
            <w:r>
              <w:rPr>
                <w:b/>
              </w:rPr>
              <w:t xml:space="preserve">Controls work</w:t>
            </w:r>
          </w:p>
        </w:tc>
        <w:tc>
          <w:tcPr>
            <w:tcW w:w="928" w:type="dxa"/>
          </w:tcPr>
          <w:p>
            <w:pPr>
              <w:pStyle w:val="Cell"/>
            </w:pPr>
          </w:p>
        </w:tc>
        <w:tc>
          <w:tcPr>
            <w:tcW w:w="928" w:type="dxa"/>
          </w:tcPr>
          <w:p>
            <w:pPr>
              <w:pStyle w:val="Cell"/>
            </w:pPr>
          </w:p>
        </w:tc>
        <w:tc>
          <w:tcPr>
            <w:tcW w:w="928" w:type="dxa"/>
          </w:tcPr>
          <w:p>
            <w:pPr>
              <w:pStyle w:val="Cell"/>
            </w:pPr>
          </w:p>
        </w:tc>
        <w:tc>
          <w:tcPr>
            <w:tcW w:w="928" w:type="dxa"/>
          </w:tcPr>
          <w:p>
            <w:pPr>
              <w:pStyle w:val="Cell"/>
            </w:pPr>
          </w:p>
        </w:tc>
        <w:tc>
          <w:tcPr>
            <w:tcW w:w="928" w:type="dxa"/>
          </w:tcPr>
          <w:p>
            <w:pPr>
              <w:pStyle w:val="Cell"/>
            </w:pPr>
          </w:p>
        </w:tc>
        <w:tc>
          <w:tcPr>
            <w:tcW w:w="928" w:type="dxa"/>
          </w:tcPr>
          <w:p>
            <w:pPr>
              <w:pStyle w:val="Cell"/>
            </w:pPr>
          </w:p>
        </w:tc>
        <w:tc>
          <w:tcPr>
            <w:tcW w:w="933" w:type="dxa"/>
          </w:tcPr>
          <w:p>
            <w:pPr>
              <w:pStyle w:val="Cell"/>
            </w:pPr>
          </w:p>
        </w:tc>
      </w:tr>
      <w:tr>
        <w:trPr>
          <w:cantSplit/>
          <w:trHeight w:val="425" w:hRule="atLeast"/>
        </w:trPr>
        <w:tc>
          <w:tcPr>
            <w:tcW w:w="3817" w:type="dxa"/>
          </w:tcPr>
          <w:p>
            <w:pPr>
              <w:pStyle w:val="Cell"/>
            </w:pPr>
            <w:r>
              <w:rPr>
                <w:b/>
              </w:rPr>
              <w:t xml:space="preserve">Seat belt or other restraint in good order</w:t>
            </w:r>
          </w:p>
        </w:tc>
        <w:tc>
          <w:tcPr>
            <w:tcW w:w="928" w:type="dxa"/>
          </w:tcPr>
          <w:p>
            <w:pPr>
              <w:pStyle w:val="Cell"/>
            </w:pPr>
          </w:p>
        </w:tc>
        <w:tc>
          <w:tcPr>
            <w:tcW w:w="928" w:type="dxa"/>
          </w:tcPr>
          <w:p>
            <w:pPr>
              <w:pStyle w:val="Cell"/>
            </w:pPr>
          </w:p>
        </w:tc>
        <w:tc>
          <w:tcPr>
            <w:tcW w:w="928" w:type="dxa"/>
          </w:tcPr>
          <w:p>
            <w:pPr>
              <w:pStyle w:val="Cell"/>
            </w:pPr>
          </w:p>
        </w:tc>
        <w:tc>
          <w:tcPr>
            <w:tcW w:w="928" w:type="dxa"/>
          </w:tcPr>
          <w:p>
            <w:pPr>
              <w:pStyle w:val="Cell"/>
            </w:pPr>
          </w:p>
        </w:tc>
        <w:tc>
          <w:tcPr>
            <w:tcW w:w="928" w:type="dxa"/>
          </w:tcPr>
          <w:p>
            <w:pPr>
              <w:pStyle w:val="Cell"/>
            </w:pPr>
          </w:p>
        </w:tc>
        <w:tc>
          <w:tcPr>
            <w:tcW w:w="928" w:type="dxa"/>
          </w:tcPr>
          <w:p>
            <w:pPr>
              <w:pStyle w:val="Cell"/>
            </w:pPr>
          </w:p>
        </w:tc>
        <w:tc>
          <w:tcPr>
            <w:tcW w:w="933" w:type="dxa"/>
          </w:tcPr>
          <w:p>
            <w:pPr>
              <w:pStyle w:val="Cell"/>
            </w:pPr>
          </w:p>
        </w:tc>
      </w:tr>
      <w:tr>
        <w:trPr>
          <w:cantSplit/>
          <w:trHeight w:val="425" w:hRule="atLeast"/>
        </w:trPr>
        <w:tc>
          <w:tcPr>
            <w:tcW w:w="3817" w:type="dxa"/>
          </w:tcPr>
          <w:p>
            <w:pPr>
              <w:pStyle w:val="Cell"/>
            </w:pPr>
            <w:r>
              <w:rPr>
                <w:b/>
              </w:rPr>
              <w:t xml:space="preserve">Mirrors and CCTV give a clear view</w:t>
            </w:r>
          </w:p>
        </w:tc>
        <w:tc>
          <w:tcPr>
            <w:tcW w:w="928" w:type="dxa"/>
          </w:tcPr>
          <w:p>
            <w:pPr>
              <w:pStyle w:val="Cell"/>
            </w:pPr>
          </w:p>
        </w:tc>
        <w:tc>
          <w:tcPr>
            <w:tcW w:w="928" w:type="dxa"/>
          </w:tcPr>
          <w:p>
            <w:pPr>
              <w:pStyle w:val="Cell"/>
            </w:pPr>
          </w:p>
        </w:tc>
        <w:tc>
          <w:tcPr>
            <w:tcW w:w="928" w:type="dxa"/>
          </w:tcPr>
          <w:p>
            <w:pPr>
              <w:pStyle w:val="Cell"/>
            </w:pPr>
          </w:p>
        </w:tc>
        <w:tc>
          <w:tcPr>
            <w:tcW w:w="928" w:type="dxa"/>
          </w:tcPr>
          <w:p>
            <w:pPr>
              <w:pStyle w:val="Cell"/>
            </w:pPr>
          </w:p>
        </w:tc>
        <w:tc>
          <w:tcPr>
            <w:tcW w:w="928" w:type="dxa"/>
          </w:tcPr>
          <w:p>
            <w:pPr>
              <w:pStyle w:val="Cell"/>
            </w:pPr>
          </w:p>
        </w:tc>
        <w:tc>
          <w:tcPr>
            <w:tcW w:w="928" w:type="dxa"/>
          </w:tcPr>
          <w:p>
            <w:pPr>
              <w:pStyle w:val="Cell"/>
            </w:pPr>
          </w:p>
        </w:tc>
        <w:tc>
          <w:tcPr>
            <w:tcW w:w="933" w:type="dxa"/>
          </w:tcPr>
          <w:p>
            <w:pPr>
              <w:pStyle w:val="Cell"/>
            </w:pPr>
          </w:p>
        </w:tc>
      </w:tr>
      <w:tr>
        <w:trPr>
          <w:cantSplit/>
          <w:trHeight w:val="425" w:hRule="atLeast"/>
        </w:trPr>
        <w:tc>
          <w:tcPr>
            <w:tcW w:w="3817" w:type="dxa"/>
          </w:tcPr>
          <w:p>
            <w:pPr>
              <w:pStyle w:val="Cell"/>
            </w:pPr>
            <w:r>
              <w:rPr>
                <w:b/>
              </w:rPr>
              <w:t xml:space="preserve">Checked by (initials)</w:t>
            </w:r>
          </w:p>
        </w:tc>
        <w:tc>
          <w:tcPr>
            <w:tcW w:w="928" w:type="dxa"/>
          </w:tcPr>
          <w:p>
            <w:pPr>
              <w:pStyle w:val="Cell"/>
            </w:pPr>
          </w:p>
        </w:tc>
        <w:tc>
          <w:tcPr>
            <w:tcW w:w="928" w:type="dxa"/>
          </w:tcPr>
          <w:p>
            <w:pPr>
              <w:pStyle w:val="Cell"/>
            </w:pPr>
          </w:p>
        </w:tc>
        <w:tc>
          <w:tcPr>
            <w:tcW w:w="928" w:type="dxa"/>
          </w:tcPr>
          <w:p>
            <w:pPr>
              <w:pStyle w:val="Cell"/>
            </w:pPr>
          </w:p>
        </w:tc>
        <w:tc>
          <w:tcPr>
            <w:tcW w:w="928" w:type="dxa"/>
          </w:tcPr>
          <w:p>
            <w:pPr>
              <w:pStyle w:val="Cell"/>
            </w:pPr>
          </w:p>
        </w:tc>
        <w:tc>
          <w:tcPr>
            <w:tcW w:w="928" w:type="dxa"/>
          </w:tcPr>
          <w:p>
            <w:pPr>
              <w:pStyle w:val="Cell"/>
            </w:pPr>
          </w:p>
        </w:tc>
        <w:tc>
          <w:tcPr>
            <w:tcW w:w="928" w:type="dxa"/>
          </w:tcPr>
          <w:p>
            <w:pPr>
              <w:pStyle w:val="Cell"/>
            </w:pPr>
          </w:p>
        </w:tc>
        <w:tc>
          <w:tcPr>
            <w:tcW w:w="933" w:type="dxa"/>
          </w:tcPr>
          <w:p>
            <w:pPr>
              <w:pStyle w:val="Cell"/>
            </w:pPr>
          </w:p>
        </w:tc>
      </w:tr>
    </w:tbl>
    <w:p>
      <w:pPr>
        <w:spacing w:before="0" w:after="0" w:line="200" w:lineRule="exact"/>
      </w:pPr>
    </w:p>
    <w:p>
      <w:pPr>
        <w:pStyle w:val="Heading1"/>
      </w:pPr>
      <w:r>
        <w:t xml:space="preserve">Weekly checks</w:t>
      </w:r>
    </w:p>
    <w:p>
      <w:pPr>
        <w:pStyle w:val="Prompt"/>
      </w:pPr>
      <w:r>
        <w:t xml:space="preserve">Typical weekly checks include guards, safety devices, tyre pressures, and the condition of windows, mirrors and CCTV on mobile plant.</w:t>
      </w: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4127"/>
        <w:gridCol w:w="1444"/>
        <w:gridCol w:w="1238"/>
        <w:gridCol w:w="3509"/>
      </w:tblGrid>
      <w:tr>
        <w:trPr>
          <w:tblHeader/>
          <w:cantSplit/>
        </w:trPr>
        <w:tc>
          <w:tcPr>
            <w:tcW w:w="4127" w:type="dxa"/>
            <w:shd w:val="clear" w:color="auto" w:fill="EEF1F5"/>
          </w:tcPr>
          <w:p>
            <w:pPr>
              <w:pStyle w:val="Cell"/>
            </w:pPr>
            <w:r>
              <w:rPr>
                <w:b/>
              </w:rPr>
              <w:t xml:space="preserve">Check</w:t>
            </w:r>
          </w:p>
        </w:tc>
        <w:tc>
          <w:tcPr>
            <w:tcW w:w="1444" w:type="dxa"/>
            <w:shd w:val="clear" w:color="auto" w:fill="EEF1F5"/>
          </w:tcPr>
          <w:p>
            <w:pPr>
              <w:pStyle w:val="Cell"/>
            </w:pPr>
            <w:r>
              <w:rPr>
                <w:b/>
              </w:rPr>
              <w:t xml:space="preserve">Date</w:t>
            </w:r>
          </w:p>
        </w:tc>
        <w:tc>
          <w:tcPr>
            <w:tcW w:w="1238" w:type="dxa"/>
            <w:shd w:val="clear" w:color="auto" w:fill="EEF1F5"/>
          </w:tcPr>
          <w:p>
            <w:pPr>
              <w:pStyle w:val="Cell"/>
            </w:pPr>
            <w:r>
              <w:rPr>
                <w:b/>
              </w:rPr>
              <w:t xml:space="preserve">In order</w:t>
            </w:r>
          </w:p>
        </w:tc>
        <w:tc>
          <w:tcPr>
            <w:tcW w:w="3509" w:type="dxa"/>
            <w:shd w:val="clear" w:color="auto" w:fill="EEF1F5"/>
          </w:tcPr>
          <w:p>
            <w:pPr>
              <w:pStyle w:val="Cell"/>
            </w:pPr>
            <w:r>
              <w:rPr>
                <w:b/>
              </w:rPr>
              <w:t xml:space="preserve">Notes</w:t>
            </w:r>
          </w:p>
        </w:tc>
      </w:tr>
      <w:tr>
        <w:trPr>
          <w:cantSplit/>
          <w:trHeight w:val="425" w:hRule="atLeast"/>
        </w:trPr>
        <w:tc>
          <w:tcPr>
            <w:tcW w:w="4127" w:type="dxa"/>
          </w:tcPr>
          <w:p>
            <w:pPr>
              <w:pStyle w:val="Cell"/>
            </w:pPr>
            <w:r>
              <w:rPr>
                <w:b/>
              </w:rPr>
              <w:t xml:space="preserve">Guards in place</w:t>
            </w:r>
          </w:p>
        </w:tc>
        <w:tc>
          <w:tcPr>
            <w:tcW w:w="1444" w:type="dxa"/>
          </w:tcPr>
          <w:p>
            <w:pPr>
              <w:pStyle w:val="Cell"/>
            </w:pPr>
          </w:p>
        </w:tc>
        <w:tc>
          <w:tcPr>
            <w:tcW w:w="1238" w:type="dxa"/>
          </w:tcPr>
          <w:p>
            <w:pPr>
              <w:pStyle w:val="Cell"/>
            </w:pPr>
          </w:p>
        </w:tc>
        <w:tc>
          <w:tcPr>
            <w:tcW w:w="3509" w:type="dxa"/>
          </w:tcPr>
          <w:p>
            <w:pPr>
              <w:pStyle w:val="Cell"/>
            </w:pPr>
          </w:p>
        </w:tc>
      </w:tr>
      <w:tr>
        <w:trPr>
          <w:cantSplit/>
          <w:trHeight w:val="425" w:hRule="atLeast"/>
        </w:trPr>
        <w:tc>
          <w:tcPr>
            <w:tcW w:w="4127" w:type="dxa"/>
          </w:tcPr>
          <w:p>
            <w:pPr>
              <w:pStyle w:val="Cell"/>
            </w:pPr>
            <w:r>
              <w:rPr>
                <w:b/>
              </w:rPr>
              <w:t xml:space="preserve">Safety devices work</w:t>
            </w:r>
          </w:p>
        </w:tc>
        <w:tc>
          <w:tcPr>
            <w:tcW w:w="1444" w:type="dxa"/>
          </w:tcPr>
          <w:p>
            <w:pPr>
              <w:pStyle w:val="Cell"/>
            </w:pPr>
          </w:p>
        </w:tc>
        <w:tc>
          <w:tcPr>
            <w:tcW w:w="1238" w:type="dxa"/>
          </w:tcPr>
          <w:p>
            <w:pPr>
              <w:pStyle w:val="Cell"/>
            </w:pPr>
          </w:p>
        </w:tc>
        <w:tc>
          <w:tcPr>
            <w:tcW w:w="3509" w:type="dxa"/>
          </w:tcPr>
          <w:p>
            <w:pPr>
              <w:pStyle w:val="Cell"/>
            </w:pPr>
          </w:p>
        </w:tc>
      </w:tr>
      <w:tr>
        <w:trPr>
          <w:cantSplit/>
          <w:trHeight w:val="425" w:hRule="atLeast"/>
        </w:trPr>
        <w:tc>
          <w:tcPr>
            <w:tcW w:w="4127" w:type="dxa"/>
          </w:tcPr>
          <w:p>
            <w:pPr>
              <w:pStyle w:val="Cell"/>
            </w:pPr>
            <w:r>
              <w:rPr>
                <w:b/>
              </w:rPr>
              <w:t xml:space="preserve">Tyres and tyre pressures</w:t>
            </w:r>
          </w:p>
        </w:tc>
        <w:tc>
          <w:tcPr>
            <w:tcW w:w="1444" w:type="dxa"/>
          </w:tcPr>
          <w:p>
            <w:pPr>
              <w:pStyle w:val="Cell"/>
            </w:pPr>
          </w:p>
        </w:tc>
        <w:tc>
          <w:tcPr>
            <w:tcW w:w="1238" w:type="dxa"/>
          </w:tcPr>
          <w:p>
            <w:pPr>
              <w:pStyle w:val="Cell"/>
            </w:pPr>
          </w:p>
        </w:tc>
        <w:tc>
          <w:tcPr>
            <w:tcW w:w="3509" w:type="dxa"/>
          </w:tcPr>
          <w:p>
            <w:pPr>
              <w:pStyle w:val="Cell"/>
            </w:pPr>
          </w:p>
        </w:tc>
      </w:tr>
      <w:tr>
        <w:trPr>
          <w:cantSplit/>
          <w:trHeight w:val="425" w:hRule="atLeast"/>
        </w:trPr>
        <w:tc>
          <w:tcPr>
            <w:tcW w:w="4127" w:type="dxa"/>
          </w:tcPr>
          <w:p>
            <w:pPr>
              <w:pStyle w:val="Cell"/>
            </w:pPr>
            <w:r>
              <w:rPr>
                <w:b/>
              </w:rPr>
              <w:t xml:space="preserve">Windows, mirrors and CCTV in good condition</w:t>
            </w:r>
          </w:p>
        </w:tc>
        <w:tc>
          <w:tcPr>
            <w:tcW w:w="1444" w:type="dxa"/>
          </w:tcPr>
          <w:p>
            <w:pPr>
              <w:pStyle w:val="Cell"/>
            </w:pPr>
          </w:p>
        </w:tc>
        <w:tc>
          <w:tcPr>
            <w:tcW w:w="1238" w:type="dxa"/>
          </w:tcPr>
          <w:p>
            <w:pPr>
              <w:pStyle w:val="Cell"/>
            </w:pPr>
          </w:p>
        </w:tc>
        <w:tc>
          <w:tcPr>
            <w:tcW w:w="3509" w:type="dxa"/>
          </w:tcPr>
          <w:p>
            <w:pPr>
              <w:pStyle w:val="Cell"/>
            </w:pPr>
          </w:p>
        </w:tc>
      </w:tr>
      <w:tr>
        <w:trPr>
          <w:cantSplit/>
          <w:trHeight w:val="425" w:hRule="atLeast"/>
        </w:trPr>
        <w:tc>
          <w:tcPr>
            <w:tcW w:w="4127" w:type="dxa"/>
          </w:tcPr>
          <w:p>
            <w:pPr>
              <w:pStyle w:val="Cell"/>
            </w:pPr>
            <w:r>
              <w:rPr>
                <w:b/>
              </w:rPr>
              <w:t xml:space="preserve">Rollover protection (ROPS) undamaged, where fitted</w:t>
            </w:r>
          </w:p>
        </w:tc>
        <w:tc>
          <w:tcPr>
            <w:tcW w:w="1444" w:type="dxa"/>
          </w:tcPr>
          <w:p>
            <w:pPr>
              <w:pStyle w:val="Cell"/>
            </w:pPr>
          </w:p>
        </w:tc>
        <w:tc>
          <w:tcPr>
            <w:tcW w:w="1238" w:type="dxa"/>
          </w:tcPr>
          <w:p>
            <w:pPr>
              <w:pStyle w:val="Cell"/>
            </w:pPr>
          </w:p>
        </w:tc>
        <w:tc>
          <w:tcPr>
            <w:tcW w:w="3509" w:type="dxa"/>
          </w:tcPr>
          <w:p>
            <w:pPr>
              <w:pStyle w:val="Cell"/>
            </w:pPr>
          </w:p>
        </w:tc>
      </w:tr>
    </w:tbl>
    <w:p>
      <w:pPr>
        <w:spacing w:before="0" w:after="0" w:line="200" w:lineRule="exact"/>
      </w:pPr>
    </w:p>
    <w:p>
      <w:pPr>
        <w:pStyle w:val="Heading1"/>
      </w:pPr>
      <w:r>
        <w:t xml:space="preserve">Faults reported</w:t>
      </w: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1238"/>
        <w:gridCol w:w="3508"/>
        <w:gridCol w:w="1857"/>
        <w:gridCol w:w="1444"/>
        <w:gridCol w:w="2271"/>
      </w:tblGrid>
      <w:tr>
        <w:trPr>
          <w:tblHeader/>
          <w:cantSplit/>
        </w:trPr>
        <w:tc>
          <w:tcPr>
            <w:tcW w:w="1238" w:type="dxa"/>
            <w:shd w:val="clear" w:color="auto" w:fill="EEF1F5"/>
          </w:tcPr>
          <w:p>
            <w:pPr>
              <w:pStyle w:val="Cell"/>
            </w:pPr>
            <w:r>
              <w:rPr>
                <w:b/>
              </w:rPr>
              <w:t xml:space="preserve">Date</w:t>
            </w:r>
          </w:p>
        </w:tc>
        <w:tc>
          <w:tcPr>
            <w:tcW w:w="3508" w:type="dxa"/>
            <w:shd w:val="clear" w:color="auto" w:fill="EEF1F5"/>
          </w:tcPr>
          <w:p>
            <w:pPr>
              <w:pStyle w:val="Cell"/>
            </w:pPr>
            <w:r>
              <w:rPr>
                <w:b/>
              </w:rPr>
              <w:t xml:space="preserve">Fault</w:t>
            </w:r>
          </w:p>
        </w:tc>
        <w:tc>
          <w:tcPr>
            <w:tcW w:w="1857" w:type="dxa"/>
            <w:shd w:val="clear" w:color="auto" w:fill="EEF1F5"/>
          </w:tcPr>
          <w:p>
            <w:pPr>
              <w:pStyle w:val="Cell"/>
            </w:pPr>
            <w:r>
              <w:rPr>
                <w:b/>
              </w:rPr>
              <w:t xml:space="preserve">Reported to</w:t>
            </w:r>
          </w:p>
        </w:tc>
        <w:tc>
          <w:tcPr>
            <w:tcW w:w="1444" w:type="dxa"/>
            <w:shd w:val="clear" w:color="auto" w:fill="EEF1F5"/>
          </w:tcPr>
          <w:p>
            <w:pPr>
              <w:pStyle w:val="Cell"/>
            </w:pPr>
            <w:r>
              <w:rPr>
                <w:b/>
              </w:rPr>
              <w:t xml:space="preserve">Taken out of use?</w:t>
            </w:r>
          </w:p>
        </w:tc>
        <w:tc>
          <w:tcPr>
            <w:tcW w:w="2271" w:type="dxa"/>
            <w:shd w:val="clear" w:color="auto" w:fill="EEF1F5"/>
          </w:tcPr>
          <w:p>
            <w:pPr>
              <w:pStyle w:val="Cell"/>
            </w:pPr>
            <w:r>
              <w:rPr>
                <w:b/>
              </w:rPr>
              <w:t xml:space="preserve">Put right (date and by whom)</w:t>
            </w:r>
          </w:p>
        </w:tc>
      </w:tr>
      <w:tr>
        <w:trPr>
          <w:cantSplit/>
          <w:trHeight w:val="425" w:hRule="atLeast"/>
        </w:trPr>
        <w:tc>
          <w:tcPr>
            <w:tcW w:w="1238" w:type="dxa"/>
          </w:tcPr>
          <w:p>
            <w:pPr>
              <w:pStyle w:val="Cell"/>
            </w:pPr>
          </w:p>
        </w:tc>
        <w:tc>
          <w:tcPr>
            <w:tcW w:w="3508" w:type="dxa"/>
          </w:tcPr>
          <w:p>
            <w:pPr>
              <w:pStyle w:val="Cell"/>
            </w:pPr>
          </w:p>
        </w:tc>
        <w:tc>
          <w:tcPr>
            <w:tcW w:w="1857" w:type="dxa"/>
          </w:tcPr>
          <w:p>
            <w:pPr>
              <w:pStyle w:val="Cell"/>
            </w:pPr>
          </w:p>
        </w:tc>
        <w:tc>
          <w:tcPr>
            <w:tcW w:w="1444" w:type="dxa"/>
          </w:tcPr>
          <w:p>
            <w:pPr>
              <w:pStyle w:val="Cell"/>
            </w:pPr>
          </w:p>
        </w:tc>
        <w:tc>
          <w:tcPr>
            <w:tcW w:w="2271" w:type="dxa"/>
          </w:tcPr>
          <w:p>
            <w:pPr>
              <w:pStyle w:val="Cell"/>
            </w:pPr>
          </w:p>
        </w:tc>
      </w:tr>
      <w:tr>
        <w:trPr>
          <w:cantSplit/>
          <w:trHeight w:val="425" w:hRule="atLeast"/>
        </w:trPr>
        <w:tc>
          <w:tcPr>
            <w:tcW w:w="1238" w:type="dxa"/>
          </w:tcPr>
          <w:p>
            <w:pPr>
              <w:pStyle w:val="Cell"/>
            </w:pPr>
          </w:p>
        </w:tc>
        <w:tc>
          <w:tcPr>
            <w:tcW w:w="3508" w:type="dxa"/>
          </w:tcPr>
          <w:p>
            <w:pPr>
              <w:pStyle w:val="Cell"/>
            </w:pPr>
          </w:p>
        </w:tc>
        <w:tc>
          <w:tcPr>
            <w:tcW w:w="1857" w:type="dxa"/>
          </w:tcPr>
          <w:p>
            <w:pPr>
              <w:pStyle w:val="Cell"/>
            </w:pPr>
          </w:p>
        </w:tc>
        <w:tc>
          <w:tcPr>
            <w:tcW w:w="1444" w:type="dxa"/>
          </w:tcPr>
          <w:p>
            <w:pPr>
              <w:pStyle w:val="Cell"/>
            </w:pPr>
          </w:p>
        </w:tc>
        <w:tc>
          <w:tcPr>
            <w:tcW w:w="2271" w:type="dxa"/>
          </w:tcPr>
          <w:p>
            <w:pPr>
              <w:pStyle w:val="Cell"/>
            </w:pPr>
          </w:p>
        </w:tc>
      </w:tr>
      <w:tr>
        <w:trPr>
          <w:cantSplit/>
          <w:trHeight w:val="425" w:hRule="atLeast"/>
        </w:trPr>
        <w:tc>
          <w:tcPr>
            <w:tcW w:w="1238" w:type="dxa"/>
          </w:tcPr>
          <w:p>
            <w:pPr>
              <w:pStyle w:val="Cell"/>
            </w:pPr>
          </w:p>
        </w:tc>
        <w:tc>
          <w:tcPr>
            <w:tcW w:w="3508" w:type="dxa"/>
          </w:tcPr>
          <w:p>
            <w:pPr>
              <w:pStyle w:val="Cell"/>
            </w:pPr>
          </w:p>
        </w:tc>
        <w:tc>
          <w:tcPr>
            <w:tcW w:w="1857" w:type="dxa"/>
          </w:tcPr>
          <w:p>
            <w:pPr>
              <w:pStyle w:val="Cell"/>
            </w:pPr>
          </w:p>
        </w:tc>
        <w:tc>
          <w:tcPr>
            <w:tcW w:w="1444" w:type="dxa"/>
          </w:tcPr>
          <w:p>
            <w:pPr>
              <w:pStyle w:val="Cell"/>
            </w:pPr>
          </w:p>
        </w:tc>
        <w:tc>
          <w:tcPr>
            <w:tcW w:w="2271" w:type="dxa"/>
          </w:tcPr>
          <w:p>
            <w:pPr>
              <w:pStyle w:val="Cell"/>
            </w:pPr>
          </w:p>
        </w:tc>
      </w:tr>
      <w:tr>
        <w:trPr>
          <w:cantSplit/>
          <w:trHeight w:val="425" w:hRule="atLeast"/>
        </w:trPr>
        <w:tc>
          <w:tcPr>
            <w:tcW w:w="1238" w:type="dxa"/>
          </w:tcPr>
          <w:p>
            <w:pPr>
              <w:pStyle w:val="Cell"/>
            </w:pPr>
          </w:p>
        </w:tc>
        <w:tc>
          <w:tcPr>
            <w:tcW w:w="3508" w:type="dxa"/>
          </w:tcPr>
          <w:p>
            <w:pPr>
              <w:pStyle w:val="Cell"/>
            </w:pPr>
          </w:p>
        </w:tc>
        <w:tc>
          <w:tcPr>
            <w:tcW w:w="1857" w:type="dxa"/>
          </w:tcPr>
          <w:p>
            <w:pPr>
              <w:pStyle w:val="Cell"/>
            </w:pPr>
          </w:p>
        </w:tc>
        <w:tc>
          <w:tcPr>
            <w:tcW w:w="1444" w:type="dxa"/>
          </w:tcPr>
          <w:p>
            <w:pPr>
              <w:pStyle w:val="Cell"/>
            </w:pPr>
          </w:p>
        </w:tc>
        <w:tc>
          <w:tcPr>
            <w:tcW w:w="2271" w:type="dxa"/>
          </w:tcPr>
          <w:p>
            <w:pPr>
              <w:pStyle w:val="Cell"/>
            </w:pPr>
          </w:p>
        </w:tc>
      </w:tr>
      <w:tr>
        <w:trPr>
          <w:cantSplit/>
          <w:trHeight w:val="425" w:hRule="atLeast"/>
        </w:trPr>
        <w:tc>
          <w:tcPr>
            <w:tcW w:w="1238" w:type="dxa"/>
          </w:tcPr>
          <w:p>
            <w:pPr>
              <w:pStyle w:val="Cell"/>
            </w:pPr>
          </w:p>
        </w:tc>
        <w:tc>
          <w:tcPr>
            <w:tcW w:w="3508" w:type="dxa"/>
          </w:tcPr>
          <w:p>
            <w:pPr>
              <w:pStyle w:val="Cell"/>
            </w:pPr>
          </w:p>
        </w:tc>
        <w:tc>
          <w:tcPr>
            <w:tcW w:w="1857" w:type="dxa"/>
          </w:tcPr>
          <w:p>
            <w:pPr>
              <w:pStyle w:val="Cell"/>
            </w:pPr>
          </w:p>
        </w:tc>
        <w:tc>
          <w:tcPr>
            <w:tcW w:w="1444" w:type="dxa"/>
          </w:tcPr>
          <w:p>
            <w:pPr>
              <w:pStyle w:val="Cell"/>
            </w:pPr>
          </w:p>
        </w:tc>
        <w:tc>
          <w:tcPr>
            <w:tcW w:w="2271" w:type="dxa"/>
          </w:tcPr>
          <w:p>
            <w:pPr>
              <w:pStyle w:val="Cell"/>
            </w:pPr>
          </w:p>
        </w:tc>
      </w:tr>
    </w:tbl>
    <w:p>
      <w:pPr>
        <w:spacing w:before="0" w:after="0" w:line="200" w:lineRule="exact"/>
      </w:pPr>
    </w:p>
    <w:p>
      <w:pPr>
        <w:pStyle w:val="Small"/>
        <w:pBdr>
          <w:top w:val="single" w:sz="6" w:space="6" w:color="8A96A3"/>
        </w:pBdr>
        <w:spacing w:before="240" w:after="60"/>
      </w:pPr>
      <w:r>
        <w:rPr>
          <w:b/>
          <w:color w:val="16202C"/>
        </w:rPr>
        <w:t xml:space="preserve">Based on: </w:t>
      </w:r>
      <w:r>
        <w:t xml:space="preserve">The Provision and Use of Work Equipment Regulations 1998 (PUWER), regulations 5 and 6; HSE, Inspection of work equipment and Mobile work equipment; the Lifting Operations and Lifting Equipment Regulations 1998 (LOLER), regulation 9; HSE, Thorough examinations and inspections of lifting equipment.</w:t>
      </w:r>
    </w:p>
    <w:p>
      <w:pPr>
        <w:pStyle w:val="Small"/>
        <w:spacing w:after="20"/>
        <w:ind w:left="227"/>
      </w:pPr>
      <w:r>
        <w:t xml:space="preserve">Provision and Use of Work Equipment Regulations 1998, regulation 5: </w:t>
      </w:r>
      <w:hyperlink r:id="rId5" w:history="1">
        <w:r>
          <w:rPr>
            <w:rStyle w:val="Hyperlink"/>
            <w:sz w:val="16"/>
            <w:szCs w:val="16"/>
          </w:rPr>
          <w:t xml:space="preserve">https://www.legislation.gov.uk/uksi/1998/2306/regulation/5</w:t>
        </w:r>
      </w:hyperlink>
    </w:p>
    <w:p>
      <w:pPr>
        <w:pStyle w:val="Small"/>
        <w:spacing w:after="20"/>
        <w:ind w:left="227"/>
      </w:pPr>
      <w:r>
        <w:t xml:space="preserve">Provision and Use of Work Equipment Regulations 1998, regulation 6: </w:t>
      </w:r>
      <w:hyperlink r:id="rId6" w:history="1">
        <w:r>
          <w:rPr>
            <w:rStyle w:val="Hyperlink"/>
            <w:sz w:val="16"/>
            <w:szCs w:val="16"/>
          </w:rPr>
          <w:t xml:space="preserve">https://www.legislation.gov.uk/uksi/1998/2306/regulation/6</w:t>
        </w:r>
      </w:hyperlink>
    </w:p>
    <w:p>
      <w:pPr>
        <w:pStyle w:val="Small"/>
        <w:spacing w:after="20"/>
        <w:ind w:left="227"/>
      </w:pPr>
      <w:r>
        <w:t xml:space="preserve">HSE, Inspection of work equipment: </w:t>
      </w:r>
      <w:hyperlink r:id="rId7" w:history="1">
        <w:r>
          <w:rPr>
            <w:rStyle w:val="Hyperlink"/>
            <w:sz w:val="16"/>
            <w:szCs w:val="16"/>
          </w:rPr>
          <w:t xml:space="preserve">https://www.hse.gov.uk/work-equipment-machinery/inspection.htm</w:t>
        </w:r>
      </w:hyperlink>
    </w:p>
    <w:p>
      <w:pPr>
        <w:pStyle w:val="Small"/>
        <w:spacing w:after="20"/>
        <w:ind w:left="227"/>
      </w:pPr>
      <w:r>
        <w:t xml:space="preserve">HSE, Mobile work equipment: </w:t>
      </w:r>
      <w:hyperlink r:id="rId8" w:history="1">
        <w:r>
          <w:rPr>
            <w:rStyle w:val="Hyperlink"/>
            <w:sz w:val="16"/>
            <w:szCs w:val="16"/>
          </w:rPr>
          <w:t xml:space="preserve">https://www.hse.gov.uk/work-equipment-machinery/mobile.htm</w:t>
        </w:r>
      </w:hyperlink>
    </w:p>
    <w:p>
      <w:pPr>
        <w:pStyle w:val="Small"/>
        <w:spacing w:after="20"/>
        <w:ind w:left="227"/>
      </w:pPr>
      <w:r>
        <w:t xml:space="preserve">Lifting Operations and Lifting Equipment Regulations 1998, regulation 9: </w:t>
      </w:r>
      <w:hyperlink r:id="rId9" w:history="1">
        <w:r>
          <w:rPr>
            <w:rStyle w:val="Hyperlink"/>
            <w:sz w:val="16"/>
            <w:szCs w:val="16"/>
          </w:rPr>
          <w:t xml:space="preserve">https://www.legislation.gov.uk/uksi/1998/2307/regulation/9</w:t>
        </w:r>
      </w:hyperlink>
    </w:p>
    <w:p>
      <w:pPr>
        <w:pStyle w:val="Small"/>
        <w:spacing w:after="20"/>
        <w:ind w:left="227"/>
      </w:pPr>
      <w:r>
        <w:t xml:space="preserve">HSE, Thorough examinations and inspections of lifting equipment: </w:t>
      </w:r>
      <w:hyperlink r:id="rId10" w:history="1">
        <w:r>
          <w:rPr>
            <w:rStyle w:val="Hyperlink"/>
            <w:sz w:val="16"/>
            <w:szCs w:val="16"/>
          </w:rPr>
          <w:t xml:space="preserve">https://www.hse.gov.uk/work-equipment-machinery/thorough-examinations-lifting-equipment.htm</w:t>
        </w:r>
      </w:hyperlink>
    </w:p>
    <w:p>
      <w:pPr>
        <w:pStyle w:val="Small"/>
        <w:spacing w:before="60"/>
      </w:pPr>
      <w:r>
        <w:t xml:space="preserve">Blank template from The Site Book, October 2026. Fill it in for the actual job and site.</w:t>
      </w:r>
    </w:p>
    <w:sectPr>
      <w:footerReference w:type="default" r:id="rId3"/>
      <w:pgSz w:w="11906" w:h="16838"/>
      <w:pgMar w:top="794" w:right="794" w:bottom="907" w:left="794" w:header="454" w:footer="454" w:gutter="0"/>
    </w:sectPr>
  </w:body>
</w:document>
</file>

<file path=word/footer1.xml><?xml version="1.0" encoding="utf-8"?>
<w:ftr xmlns:w="http://schemas.openxmlformats.org/wordprocessingml/2006/main" xmlns:r="http://schemas.openxmlformats.org/officeDocument/2006/relationships">
  <w:p>
    <w:pPr>
      <w:tabs>
        <w:tab w:val="right" w:pos="10318"/>
      </w:tabs>
      <w:spacing w:after="0"/>
    </w:pPr>
    <w:r>
      <w:rPr>
        <w:color w:val="38465A"/>
        <w:sz w:val="14"/>
        <w:szCs w:val="14"/>
      </w:rPr>
      <w:t xml:space="preserve">The Site Book · </w:t>
    </w:r>
    <w:hyperlink r:id="rId1" w:history="1">
      <w:r>
        <w:rPr>
          <w:rStyle w:val="Hyperlink"/>
          <w:sz w:val="14"/>
          <w:szCs w:val="14"/>
        </w:rPr>
        <w:t xml:space="preserve">thesitebook.co.uk</w:t>
      </w:r>
    </w:hyperlink>
    <w:r>
      <w:rPr>
        <w:color w:val="38465A"/>
        <w:sz w:val="14"/>
        <w:szCs w:val="14"/>
      </w:rPr>
      <w:t xml:space="preserve"> · Plant pre-use check (blank template, October 2026)</w:t>
    </w:r>
    <w:r>
      <w:tab/>
    </w:r>
    <w:r>
      <w:rPr>
        <w:color w:val="38465A"/>
        <w:sz w:val="14"/>
        <w:szCs w:val="14"/>
      </w:rPr>
      <w:t xml:space="preserve">Page </w:t>
    </w:r>
    <w:r>
      <w:rPr>
        <w:color w:val="38465A"/>
        <w:sz w:val="14"/>
        <w:szCs w:val="14"/>
      </w:rPr>
      <w:fldChar w:fldCharType="begin"/>
    </w:r>
    <w:r>
      <w:rPr>
        <w:color w:val="38465A"/>
        <w:sz w:val="14"/>
        <w:szCs w:val="14"/>
      </w:rPr>
      <w:instrText xml:space="preserve"> PAGE </w:instrText>
    </w:r>
    <w:r>
      <w:rPr>
        <w:color w:val="38465A"/>
        <w:sz w:val="14"/>
        <w:szCs w:val="14"/>
      </w:rPr>
      <w:fldChar w:fldCharType="separate"/>
    </w:r>
    <w:r>
      <w:rPr>
        <w:color w:val="38465A"/>
        <w:sz w:val="14"/>
        <w:szCs w:val="14"/>
      </w:rPr>
      <w:t>1</w:t>
    </w:r>
    <w:r>
      <w:rPr>
        <w:color w:val="38465A"/>
        <w:sz w:val="14"/>
        <w:szCs w:val="14"/>
      </w:rPr>
      <w:fldChar w:fldCharType="end"/>
    </w:r>
    <w:r>
      <w:rPr>
        <w:color w:val="38465A"/>
        <w:sz w:val="14"/>
        <w:szCs w:val="14"/>
      </w:rPr>
      <w:t xml:space="preserve"> of </w:t>
    </w:r>
    <w:r>
      <w:rPr>
        <w:color w:val="38465A"/>
        <w:sz w:val="14"/>
        <w:szCs w:val="14"/>
      </w:rPr>
      <w:fldChar w:fldCharType="begin"/>
    </w:r>
    <w:r>
      <w:rPr>
        <w:color w:val="38465A"/>
        <w:sz w:val="14"/>
        <w:szCs w:val="14"/>
      </w:rPr>
      <w:instrText xml:space="preserve"> NUMPAGES </w:instrText>
    </w:r>
    <w:r>
      <w:rPr>
        <w:color w:val="38465A"/>
        <w:sz w:val="14"/>
        <w:szCs w:val="14"/>
      </w:rPr>
      <w:fldChar w:fldCharType="separate"/>
    </w:r>
    <w:r>
      <w:rPr>
        <w:color w:val="38465A"/>
        <w:sz w:val="14"/>
        <w:szCs w:val="14"/>
      </w:rPr>
      <w:t>1</w:t>
    </w:r>
    <w:r>
      <w:rPr>
        <w:color w:val="38465A"/>
        <w:sz w:val="14"/>
        <w:szCs w:val="14"/>
      </w:rPr>
      <w:fldChar w:fldCharType="end"/>
    </w:r>
  </w:p>
</w:ftr>
</file>

<file path=word/settings.xml><?xml version="1.0" encoding="utf-8"?>
<w:settings xmlns:w="http://schemas.openxmlformats.org/wordprocessingml/2006/main">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color w:val="16202C"/>
        <w:sz w:val="19"/>
        <w:szCs w:val="19"/>
        <w:lang w:val="en-GB" w:eastAsia="en-GB" w:bidi="ar-SA"/>
      </w:rPr>
    </w:rPrDefault>
    <w:pPrDefault>
      <w:pPr>
        <w:spacing w:after="80" w:line="252" w:lineRule="auto"/>
      </w:pPr>
    </w:pPrDefault>
  </w:docDefaults>
  <w:style w:type="paragraph" w:default="1" w:styleId="Normal">
    <w:name w:val="Normal"/>
    <w:qFormat/>
  </w:style>
  <w:style w:type="paragraph" w:styleId="Title">
    <w:name w:val="Title"/>
    <w:basedOn w:val="Normal"/>
    <w:next w:val="Normal"/>
    <w:qFormat/>
    <w:pPr>
      <w:spacing w:before="0" w:after="60"/>
    </w:pPr>
    <w:rPr>
      <w:b/>
      <w:sz w:val="36"/>
      <w:szCs w:val="36"/>
    </w:rPr>
  </w:style>
  <w:style w:type="paragraph" w:styleId="Subtitle">
    <w:name w:val="Subtitle"/>
    <w:basedOn w:val="Normal"/>
    <w:next w:val="Normal"/>
    <w:qFormat/>
    <w:pPr>
      <w:spacing w:after="200"/>
    </w:pPr>
    <w:rPr>
      <w:color w:val="38465A"/>
    </w:rPr>
  </w:style>
  <w:style w:type="paragraph" w:styleId="Heading1">
    <w:name w:val="heading 1"/>
    <w:basedOn w:val="Normal"/>
    <w:next w:val="Normal"/>
    <w:qFormat/>
    <w:pPr>
      <w:keepNext/>
      <w:keepLines/>
      <w:spacing w:before="240" w:after="100"/>
      <w:outlineLvl w:val="0"/>
    </w:pPr>
    <w:rPr>
      <w:b/>
      <w:color w:val="C5410F"/>
      <w:sz w:val="23"/>
      <w:szCs w:val="23"/>
    </w:rPr>
  </w:style>
  <w:style w:type="paragraph" w:customStyle="1" w:styleId="Prompt">
    <w:name w:val="Prompt"/>
    <w:basedOn w:val="Normal"/>
    <w:qFormat/>
    <w:pPr>
      <w:keepNext/>
    </w:pPr>
    <w:rPr>
      <w:i/>
      <w:color w:val="38465A"/>
    </w:rPr>
  </w:style>
  <w:style w:type="paragraph" w:customStyle="1" w:styleId="Small">
    <w:name w:val="Small"/>
    <w:basedOn w:val="Normal"/>
    <w:rPr>
      <w:color w:val="38465A"/>
      <w:sz w:val="16"/>
      <w:szCs w:val="16"/>
    </w:rPr>
  </w:style>
  <w:style w:type="paragraph" w:customStyle="1" w:styleId="Cell">
    <w:name w:val="Table text"/>
    <w:basedOn w:val="Normal"/>
    <w:pPr>
      <w:spacing w:after="0" w:line="240" w:lineRule="auto"/>
    </w:pPr>
    <w:rPr>
      <w:sz w:val="17"/>
      <w:szCs w:val="17"/>
    </w:rPr>
  </w:style>
  <w:style w:type="character" w:styleId="Hyperlink">
    <w:name w:val="Hyperlink"/>
    <w:rPr>
      <w:color w:val="C5410F"/>
      <w:u w:val="single"/>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footer" Target="footer1.xml"/><Relationship Id="rId4" Type="http://schemas.openxmlformats.org/officeDocument/2006/relationships/hyperlink" Target="https://thesitebook.co.uk" TargetMode="External"/><Relationship Id="rId5" Type="http://schemas.openxmlformats.org/officeDocument/2006/relationships/hyperlink" Target="https://www.legislation.gov.uk/uksi/1998/2306/regulation/5" TargetMode="External"/><Relationship Id="rId6" Type="http://schemas.openxmlformats.org/officeDocument/2006/relationships/hyperlink" Target="https://www.legislation.gov.uk/uksi/1998/2306/regulation/6" TargetMode="External"/><Relationship Id="rId7" Type="http://schemas.openxmlformats.org/officeDocument/2006/relationships/hyperlink" Target="https://www.hse.gov.uk/work-equipment-machinery/inspection.htm" TargetMode="External"/><Relationship Id="rId8" Type="http://schemas.openxmlformats.org/officeDocument/2006/relationships/hyperlink" Target="https://www.hse.gov.uk/work-equipment-machinery/mobile.htm" TargetMode="External"/><Relationship Id="rId9" Type="http://schemas.openxmlformats.org/officeDocument/2006/relationships/hyperlink" Target="https://www.legislation.gov.uk/uksi/1998/2307/regulation/9" TargetMode="External"/><Relationship Id="rId10" Type="http://schemas.openxmlformats.org/officeDocument/2006/relationships/hyperlink" Target="https://www.hse.gov.uk/work-equipment-machinery/thorough-examinations-lifting-equipment.ht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thesitebook.co.uk" TargetMode="External"/></Relationships>
</file>

<file path=docProps/app.xml><?xml version="1.0" encoding="utf-8"?>
<Properties xmlns="http://schemas.openxmlformats.org/officeDocument/2006/extended-properties">
  <Application>The Site Book</Application>
</Properties>
</file>

<file path=docProps/core.xml><?xml version="1.0" encoding="utf-8"?>
<cp:coreProperties xmlns:cp="http://schemas.openxmlformats.org/package/2006/metadata/core-properties" xmlns:dc="http://purl.org/dc/elements/1.1/" xmlns:dcterms="http://purl.org/dc/terms/" xmlns:xsi="http://www.w3.org/2001/XMLSchema-instance">
  <dc:title>Plant pre-use check: blank template</dc:title>
  <dc:creator>The Site Book</dc:creator>
  <cp:lastModifiedBy>The Site Book</cp:lastModifiedBy>
  <dc:language>en-GB</dc:language>
  <dcterms:created xsi:type="dcterms:W3CDTF">2026-10-01T00:00:00Z</dcterms:created>
  <dcterms:modified xsi:type="dcterms:W3CDTF">2026-10-01T00:00:00Z</dcterms:modified>
</cp:coreProperties>
</file>