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E8541E"/>
        </w:pBdr>
        <w:tabs>
          <w:tab w:val="right" w:pos="10318"/>
        </w:tabs>
        <w:spacing w:after="200"/>
      </w:pPr>
      <w:r>
        <w:rPr>
          <w:b/>
          <w:sz w:val="22"/>
          <w:szCs w:val="22"/>
        </w:rPr>
        <w:t xml:space="preserve">The Site Book</w:t>
      </w:r>
      <w:r>
        <w:t xml:space="preserve">   </w:t>
      </w:r>
      <w:hyperlink r:id="rId4" w:history="1">
        <w:r>
          <w:rPr>
            <w:rStyle w:val="Hyperlink"/>
            <w:sz w:val="17"/>
            <w:szCs w:val="17"/>
          </w:rPr>
          <w:t xml:space="preserve">thesitebook.co.uk</w:t>
        </w:r>
      </w:hyperlink>
      <w:r>
        <w:tab/>
      </w:r>
      <w:r>
        <w:rPr>
          <w:b/>
          <w:color w:val="38465A"/>
          <w:sz w:val="16"/>
          <w:szCs w:val="16"/>
        </w:rPr>
        <w:t xml:space="preserve">BLANK TEMPLATE</w:t>
      </w:r>
    </w:p>
    <w:p>
      <w:pPr>
        <w:pStyle w:val="Title"/>
      </w:pPr>
      <w:r>
        <w:t xml:space="preserve">Scaffold inspection register</w:t>
      </w:r>
    </w:p>
    <w:p>
      <w:pPr>
        <w:pStyle w:val="Subtitle"/>
      </w:pPr>
      <w:r>
        <w:t xml:space="preserve">Blank register for the inspections of one scaffold, with the details an inspection report must contain and a checklist.</w:t>
      </w:r>
    </w:p>
    <w:p>
      <w:pPr>
        <w:pStyle w:val="Prompt"/>
      </w:pPr>
      <w:r>
        <w:t xml:space="preserve">A working platform used for construction work, from which a person could fall 2 metres or more, must not be used unless a competent person has inspected it in position within the previous 7 days.</w:t>
      </w:r>
    </w:p>
    <w:p>
      <w:pPr>
        <w:pStyle w:val="Prompt"/>
      </w:pPr>
      <w:r>
        <w:t xml:space="preserve">Also inspect it after it is put up or altered and before it is used, and after anything liable to affect its safety, such as high winds.</w:t>
      </w:r>
    </w:p>
    <w:p>
      <w:pPr>
        <w:pStyle w:val="Prompt"/>
      </w:pPr>
      <w:r>
        <w:t xml:space="preserve">The inspector writes a report before the end of the working period and gives it, or a copy, to the person the inspection was for within 24 hours. Keep the report on site until the construction work is finished, then at an office for 3 months.</w:t>
      </w:r>
    </w:p>
    <w:p>
      <w:pPr>
        <w:pStyle w:val="Prompt"/>
      </w:pPr>
      <w:r>
        <w:t xml:space="preserve">Record every defect or risk found and the action taken, even when it was put right straight away.</w:t>
      </w:r>
    </w:p>
    <w:p>
      <w:pPr>
        <w:pStyle w:val="Heading1"/>
      </w:pPr>
      <w:r>
        <w:t xml:space="preserve">The scaffold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2269"/>
        <w:gridCol w:w="2889"/>
        <w:gridCol w:w="2269"/>
        <w:gridCol w:w="2891"/>
      </w:tblGrid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Inspection carried out for (name and address)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Site and location of the scaffold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Description of the scaffold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Scaffold erected by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Duty rating or loading</w:t>
            </w:r>
          </w:p>
        </w:tc>
        <w:tc>
          <w:tcPr>
            <w:tcW w:w="2889" w:type="dxa"/>
          </w:tcPr>
          <w:p>
            <w:pPr>
              <w:pStyle w:val="Cell"/>
            </w:pPr>
          </w:p>
        </w:tc>
        <w:tc>
          <w:tcPr>
            <w:tcW w:w="226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First inspected before use on (date)</w:t>
            </w:r>
          </w:p>
        </w:tc>
        <w:tc>
          <w:tcPr>
            <w:tcW w:w="2891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</w:pPr>
      <w:r>
        <w:t xml:space="preserve">Inspection record</w:t>
      </w:r>
    </w:p>
    <w:p>
      <w:pPr>
        <w:pStyle w:val="Prompt"/>
      </w:pPr>
      <w:r>
        <w:t xml:space="preserve">Reason for the inspection: before first use, the 7-day inspection, after alteration, or after bad weather or another event.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1134"/>
        <w:gridCol w:w="1341"/>
        <w:gridCol w:w="2063"/>
        <w:gridCol w:w="1650"/>
        <w:gridCol w:w="1444"/>
        <w:gridCol w:w="1547"/>
        <w:gridCol w:w="1139"/>
      </w:tblGrid>
      <w:tr>
        <w:trPr>
          <w:tblHeader/>
          <w:cantSplit/>
        </w:trPr>
        <w:tc>
          <w:tcPr>
            <w:tcW w:w="1134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 and time</w:t>
            </w:r>
          </w:p>
        </w:tc>
        <w:tc>
          <w:tcPr>
            <w:tcW w:w="1341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Reason for inspection</w:t>
            </w:r>
          </w:p>
        </w:tc>
        <w:tc>
          <w:tcPr>
            <w:tcW w:w="206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Matters that could give rise to a risk</w:t>
            </w:r>
          </w:p>
        </w:tc>
        <w:tc>
          <w:tcPr>
            <w:tcW w:w="1650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Action taken</w:t>
            </w:r>
          </w:p>
        </w:tc>
        <w:tc>
          <w:tcPr>
            <w:tcW w:w="1444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Further action needed</w:t>
            </w:r>
          </w:p>
        </w:tc>
        <w:tc>
          <w:tcPr>
            <w:tcW w:w="1547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Name and position of inspector</w:t>
            </w:r>
          </w:p>
        </w:tc>
        <w:tc>
          <w:tcPr>
            <w:tcW w:w="1139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Signature</w:t>
            </w: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1134" w:type="dxa"/>
          </w:tcPr>
          <w:p>
            <w:pPr>
              <w:pStyle w:val="Cell"/>
            </w:pPr>
          </w:p>
        </w:tc>
        <w:tc>
          <w:tcPr>
            <w:tcW w:w="1341" w:type="dxa"/>
          </w:tcPr>
          <w:p>
            <w:pPr>
              <w:pStyle w:val="Cell"/>
            </w:pPr>
          </w:p>
        </w:tc>
        <w:tc>
          <w:tcPr>
            <w:tcW w:w="2063" w:type="dxa"/>
          </w:tcPr>
          <w:p>
            <w:pPr>
              <w:pStyle w:val="Cell"/>
            </w:pPr>
          </w:p>
        </w:tc>
        <w:tc>
          <w:tcPr>
            <w:tcW w:w="1650" w:type="dxa"/>
          </w:tcPr>
          <w:p>
            <w:pPr>
              <w:pStyle w:val="Cell"/>
            </w:pPr>
          </w:p>
        </w:tc>
        <w:tc>
          <w:tcPr>
            <w:tcW w:w="1444" w:type="dxa"/>
          </w:tcPr>
          <w:p>
            <w:pPr>
              <w:pStyle w:val="Cell"/>
            </w:pPr>
          </w:p>
        </w:tc>
        <w:tc>
          <w:tcPr>
            <w:tcW w:w="1547" w:type="dxa"/>
          </w:tcPr>
          <w:p>
            <w:pPr>
              <w:pStyle w:val="Cell"/>
            </w:pPr>
          </w:p>
        </w:tc>
        <w:tc>
          <w:tcPr>
            <w:tcW w:w="1139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pageBreakBefore/>
      </w:pPr>
      <w:r>
        <w:t xml:space="preserve">Inspection checklist</w:t>
      </w:r>
    </w:p>
    <w:p>
      <w:pPr>
        <w:pStyle w:val="Prompt"/>
      </w:pPr>
      <w:r>
        <w:t xml:space="preserve">Use the checklist at each inspection. Tick each item that is in order and record anything else in the register.</w:t>
      </w:r>
    </w:p>
    <w:tbl>
      <w:tblPr>
        <w:tblW w:w="10318" w:type="dxa"/>
        <w:tblLayout w:type="fixed"/>
        <w:tblBorders>
          <w:top w:val="single" w:sz="6" w:space="0" w:color="8A96A3"/>
          <w:left w:val="single" w:sz="6" w:space="0" w:color="8A96A3"/>
          <w:bottom w:val="single" w:sz="6" w:space="0" w:color="8A96A3"/>
          <w:right w:val="single" w:sz="6" w:space="0" w:color="8A96A3"/>
          <w:insideH w:val="single" w:sz="6" w:space="0" w:color="8A96A3"/>
          <w:insideV w:val="single" w:sz="6" w:space="0" w:color="8A96A3"/>
        </w:tblBorders>
        <w:tblCellMar>
          <w:top w:w="40" w:type="dxa"/>
          <w:left w:w="85" w:type="dxa"/>
          <w:bottom w:w="40" w:type="dxa"/>
          <w:right w:w="85" w:type="dxa"/>
        </w:tblCellMar>
      </w:tblPr>
      <w:tblGrid>
        <w:gridCol w:w="3817"/>
        <w:gridCol w:w="1083"/>
        <w:gridCol w:w="1083"/>
        <w:gridCol w:w="1083"/>
        <w:gridCol w:w="1083"/>
        <w:gridCol w:w="1083"/>
        <w:gridCol w:w="1086"/>
      </w:tblGrid>
      <w:tr>
        <w:trPr>
          <w:tblHeader/>
          <w:cantSplit/>
        </w:trPr>
        <w:tc>
          <w:tcPr>
            <w:tcW w:w="3817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Check</w:t>
            </w:r>
          </w:p>
        </w:tc>
        <w:tc>
          <w:tcPr>
            <w:tcW w:w="108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  <w:tc>
          <w:tcPr>
            <w:tcW w:w="108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  <w:tc>
          <w:tcPr>
            <w:tcW w:w="108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  <w:tc>
          <w:tcPr>
            <w:tcW w:w="108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  <w:tc>
          <w:tcPr>
            <w:tcW w:w="1083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  <w:tc>
          <w:tcPr>
            <w:tcW w:w="1086" w:type="dxa"/>
            <w:shd w:val="clear" w:color="auto" w:fill="EEF1F5"/>
          </w:tcPr>
          <w:p>
            <w:pPr>
              <w:pStyle w:val="Cell"/>
            </w:pPr>
            <w:r>
              <w:rPr>
                <w:b/>
              </w:rPr>
              <w:t xml:space="preserve">Date:</w:t>
            </w: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Base firm and level, and not undermined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Braced and tied as designed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Platforms fully boarded and wide enough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Boards supported, without excessive overhang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Guard rails and toe boards in place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Safe access to the platforms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Loading bays have fall protection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Sheeting or netting only where the scaffold is designed for it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Incomplete parts signed and blocked off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  <w:tr>
        <w:trPr>
          <w:cantSplit/>
          <w:trHeight w:val="425" w:hRule="atLeast"/>
        </w:trPr>
        <w:tc>
          <w:tcPr>
            <w:tcW w:w="3817" w:type="dxa"/>
          </w:tcPr>
          <w:p>
            <w:pPr>
              <w:pStyle w:val="Cell"/>
            </w:pPr>
            <w:r>
              <w:rPr>
                <w:b/>
              </w:rPr>
              <w:t xml:space="preserve">Inspected by (initials)</w:t>
            </w: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3" w:type="dxa"/>
          </w:tcPr>
          <w:p>
            <w:pPr>
              <w:pStyle w:val="Cell"/>
            </w:pPr>
          </w:p>
        </w:tc>
        <w:tc>
          <w:tcPr>
            <w:tcW w:w="1086" w:type="dxa"/>
          </w:tcPr>
          <w:p>
            <w:pPr>
              <w:pStyle w:val="Cell"/>
            </w:pPr>
          </w:p>
        </w:tc>
      </w:tr>
    </w:tbl>
    <w:p>
      <w:pPr>
        <w:spacing w:before="0" w:after="0" w:line="200" w:lineRule="exact"/>
      </w:pPr>
    </w:p>
    <w:p>
      <w:pPr>
        <w:pStyle w:val="Small"/>
        <w:pBdr>
          <w:top w:val="single" w:sz="6" w:space="6" w:color="8A96A3"/>
        </w:pBdr>
        <w:spacing w:before="240" w:after="60"/>
      </w:pPr>
      <w:r>
        <w:rPr>
          <w:b/>
          <w:color w:val="16202C"/>
        </w:rPr>
        <w:t xml:space="preserve">Based on: </w:t>
      </w:r>
      <w:r>
        <w:t xml:space="preserve">The Work at Height Regulations 2005, regulation 12 and Schedule 7 (the particulars an inspection report must contain); HSE, Scaffolds.</w:t>
      </w:r>
    </w:p>
    <w:p>
      <w:pPr>
        <w:pStyle w:val="Small"/>
        <w:spacing w:after="20"/>
        <w:ind w:left="227"/>
      </w:pPr>
      <w:r>
        <w:t xml:space="preserve">Work at Height Regulations 2005, regulation 12: </w:t>
      </w:r>
      <w:hyperlink r:id="rId5" w:history="1">
        <w:r>
          <w:rPr>
            <w:rStyle w:val="Hyperlink"/>
            <w:sz w:val="16"/>
            <w:szCs w:val="16"/>
          </w:rPr>
          <w:t xml:space="preserve">https://www.legislation.gov.uk/uksi/2005/735/regulation/12</w:t>
        </w:r>
      </w:hyperlink>
    </w:p>
    <w:p>
      <w:pPr>
        <w:pStyle w:val="Small"/>
        <w:spacing w:after="20"/>
        <w:ind w:left="227"/>
      </w:pPr>
      <w:r>
        <w:t xml:space="preserve">Work at Height Regulations 2005, Schedule 7: </w:t>
      </w:r>
      <w:hyperlink r:id="rId6" w:history="1">
        <w:r>
          <w:rPr>
            <w:rStyle w:val="Hyperlink"/>
            <w:sz w:val="16"/>
            <w:szCs w:val="16"/>
          </w:rPr>
          <w:t xml:space="preserve">https://www.legislation.gov.uk/uksi/2005/735/schedule/7</w:t>
        </w:r>
      </w:hyperlink>
    </w:p>
    <w:p>
      <w:pPr>
        <w:pStyle w:val="Small"/>
        <w:spacing w:after="20"/>
        <w:ind w:left="227"/>
      </w:pPr>
      <w:r>
        <w:t xml:space="preserve">HSE, Scaffolds: </w:t>
      </w:r>
      <w:hyperlink r:id="rId7" w:history="1">
        <w:r>
          <w:rPr>
            <w:rStyle w:val="Hyperlink"/>
            <w:sz w:val="16"/>
            <w:szCs w:val="16"/>
          </w:rPr>
          <w:t xml:space="preserve">https://www.hse.gov.uk/construction/safetytopics/scaffoldinginfo.htm</w:t>
        </w:r>
      </w:hyperlink>
    </w:p>
    <w:p>
      <w:pPr>
        <w:pStyle w:val="Small"/>
        <w:spacing w:before="60"/>
      </w:pPr>
      <w:r>
        <w:t xml:space="preserve">Blank template from The Site Book, October 2026. Fill it in for the actual job and site.</w:t>
      </w:r>
    </w:p>
    <w:sectPr>
      <w:footerReference w:type="default" r:id="rId3"/>
      <w:pgSz w:w="11906" w:h="16838"/>
      <w:pgMar w:top="794" w:right="794" w:bottom="907" w:left="794" w:header="454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10318"/>
      </w:tabs>
      <w:spacing w:after="0"/>
    </w:pPr>
    <w:r>
      <w:rPr>
        <w:color w:val="38465A"/>
        <w:sz w:val="14"/>
        <w:szCs w:val="14"/>
      </w:rPr>
      <w:t xml:space="preserve">The Site Book · </w:t>
    </w:r>
    <w:hyperlink r:id="rId1" w:history="1">
      <w:r>
        <w:rPr>
          <w:rStyle w:val="Hyperlink"/>
          <w:sz w:val="14"/>
          <w:szCs w:val="14"/>
        </w:rPr>
        <w:t xml:space="preserve">thesitebook.co.uk</w:t>
      </w:r>
    </w:hyperlink>
    <w:r>
      <w:rPr>
        <w:color w:val="38465A"/>
        <w:sz w:val="14"/>
        <w:szCs w:val="14"/>
      </w:rPr>
      <w:t xml:space="preserve"> · Scaffold inspection register (blank template, October 2026)</w:t>
    </w:r>
    <w:r>
      <w:tab/>
    </w:r>
    <w:r>
      <w:rPr>
        <w:color w:val="38465A"/>
        <w:sz w:val="14"/>
        <w:szCs w:val="14"/>
      </w:rPr>
      <w:t xml:space="preserve">Page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PAGE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  <w:r>
      <w:rPr>
        <w:color w:val="38465A"/>
        <w:sz w:val="14"/>
        <w:szCs w:val="14"/>
      </w:rPr>
      <w:t xml:space="preserve"> of </w:t>
    </w:r>
    <w:r>
      <w:rPr>
        <w:color w:val="38465A"/>
        <w:sz w:val="14"/>
        <w:szCs w:val="14"/>
      </w:rPr>
      <w:fldChar w:fldCharType="begin"/>
    </w:r>
    <w:r>
      <w:rPr>
        <w:color w:val="38465A"/>
        <w:sz w:val="14"/>
        <w:szCs w:val="14"/>
      </w:rPr>
      <w:instrText xml:space="preserve"> NUMPAGES </w:instrText>
    </w:r>
    <w:r>
      <w:rPr>
        <w:color w:val="38465A"/>
        <w:sz w:val="14"/>
        <w:szCs w:val="14"/>
      </w:rPr>
      <w:fldChar w:fldCharType="separate"/>
    </w:r>
    <w:r>
      <w:rPr>
        <w:color w:val="38465A"/>
        <w:sz w:val="14"/>
        <w:szCs w:val="14"/>
      </w:rPr>
      <w:t>1</w:t>
    </w:r>
    <w:r>
      <w:rPr>
        <w:color w:val="38465A"/>
        <w:sz w:val="14"/>
        <w:szCs w:val="14"/>
      </w:rP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6202C"/>
        <w:sz w:val="19"/>
        <w:szCs w:val="19"/>
        <w:lang w:val="en-GB" w:eastAsia="en-GB" w:bidi="ar-SA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6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spacing w:after="200"/>
    </w:pPr>
    <w:rPr>
      <w:color w:val="38465A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00"/>
      <w:outlineLvl w:val="0"/>
    </w:pPr>
    <w:rPr>
      <w:b/>
      <w:color w:val="C5410F"/>
      <w:sz w:val="23"/>
      <w:szCs w:val="23"/>
    </w:rPr>
  </w:style>
  <w:style w:type="paragraph" w:customStyle="1" w:styleId="Prompt">
    <w:name w:val="Prompt"/>
    <w:basedOn w:val="Normal"/>
    <w:qFormat/>
    <w:pPr>
      <w:keepNext/>
    </w:pPr>
    <w:rPr>
      <w:i/>
      <w:color w:val="38465A"/>
    </w:rPr>
  </w:style>
  <w:style w:type="paragraph" w:customStyle="1" w:styleId="Small">
    <w:name w:val="Small"/>
    <w:basedOn w:val="Normal"/>
    <w:rPr>
      <w:color w:val="38465A"/>
      <w:sz w:val="16"/>
      <w:szCs w:val="16"/>
    </w:rPr>
  </w:style>
  <w:style w:type="paragraph" w:customStyle="1" w:styleId="Cell">
    <w:name w:val="Table text"/>
    <w:basedOn w:val="Normal"/>
    <w:pPr>
      <w:spacing w:after="0" w:line="240" w:lineRule="auto"/>
    </w:pPr>
    <w:rPr>
      <w:sz w:val="17"/>
      <w:szCs w:val="17"/>
    </w:rPr>
  </w:style>
  <w:style w:type="character" w:styleId="Hyperlink">
    <w:name w:val="Hyperlink"/>
    <w:rPr>
      <w:color w:val="C5410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4" Type="http://schemas.openxmlformats.org/officeDocument/2006/relationships/hyperlink" Target="https://thesitebook.co.uk" TargetMode="External"/><Relationship Id="rId5" Type="http://schemas.openxmlformats.org/officeDocument/2006/relationships/hyperlink" Target="https://www.legislation.gov.uk/uksi/2005/735/regulation/12" TargetMode="External"/><Relationship Id="rId6" Type="http://schemas.openxmlformats.org/officeDocument/2006/relationships/hyperlink" Target="https://www.legislation.gov.uk/uksi/2005/735/schedule/7" TargetMode="External"/><Relationship Id="rId7" Type="http://schemas.openxmlformats.org/officeDocument/2006/relationships/hyperlink" Target="https://www.hse.gov.uk/construction/safetytopics/scaffoldinginfo.htm" TargetMode=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thesitebook.co.uk" TargetMode="External"/></Relationships>
</file>

<file path=docProps/app.xml><?xml version="1.0" encoding="utf-8"?>
<Properties xmlns="http://schemas.openxmlformats.org/officeDocument/2006/extended-properties">
  <Application>The Site Book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Scaffold inspection register: blank template</dc:title>
  <dc:creator>The Site Book</dc:creator>
  <cp:lastModifiedBy>The Site Book</cp:lastModifiedBy>
  <dc:language>en-GB</dc:language>
  <dcterms:created xsi:type="dcterms:W3CDTF">2026-10-01T00:00:00Z</dcterms:created>
  <dcterms:modified xsi:type="dcterms:W3CDTF">2026-10-01T00:00:00Z</dcterms:modified>
</cp:coreProperties>
</file>